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NW_32202 (Nordrhein-Westfalen)</w:t>
      </w:r>
    </w:p>
    <w:p>
      <w:r>
        <w:rPr>
          <w:color w:val="555555"/>
          <w:sz w:val="18"/>
        </w:rPr>
        <w:t xml:space="preserve">Gesetz über die Evaluation der Kosten zur Umsetzung des Bundesteilhabegesetzes in Nordrhein-Westfalen und zur Evaluation der Zuständigkeit der Trägerschaft für die Eingliederungshilfe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über die Evaluation der Kosten zur Umsetzung des Bundesteilhabegesetzes in Nordrhein-Westfalen</w:t>
      </w:r>
    </w:p>
    <w:p>
      <w:r>
        <w:t xml:space="preserve">und zur Evaluation der Zuständigkeit der Trägerschaft für die Eingliederungshilfe</w:t>
      </w:r>
    </w:p>
    <w:p>
      <w:r>
        <w:t xml:space="preserve">Vom 21. Juli 2018</w:t>
      </w:r>
    </w:p>
    <w:p>
      <w:r>
        <w:t xml:space="preserve">(Artikel 8 des Gesetzes vom 21. Juli 2018 (GV. NRW. S.414))</w:t>
      </w:r>
    </w:p>
    <w:p>
      <w:r>
        <w:rPr>
          <w:color w:val="555555"/>
          <w:sz w:val="17"/>
        </w:rPr>
        <w:t xml:space="preserve">Zitiervorschlag: Volltext NW_32202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https://recht.nulegal.eu/gesetze/NW_32202/volltext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