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NW_32201 (Nordrhein-Westfalen) — Durchführung der Aufgaben nach Teil 3 des Neunten Buches Sozialgesetzbuch</w:t>
      </w:r>
    </w:p>
    <w:p>
      <w:r>
        <w:rPr>
          <w:color w:val="555555"/>
          <w:sz w:val="18"/>
        </w:rPr>
        <w:t xml:space="preserve">AG-SGB IX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Überörtliche Träger für die Aufgaben, die nach Teil 3 des Neunten Buches Sozialgesetzbuch (Schwerbehindertenrecht) oder den auf Grund dieses Gesetzes erlassenen Rechtsvorschriften den Inklusionsämtern obliegen, sind die Landschaftsverbände, örtliche Träger die Kreise, kreisfreien und großen kreisangehörigen Städte. § 2 des Gesetzes zur Durchführung der Kriegsopferfürsorge vom 1. November 1987 (GV. NRW. S. 401), das zuletzt durch Artikel 5 des Gesetzes vom [einsetzen: Ausfertigungsdatum und Fundstelle dieses Gesetzes] geändert worden ist, gilt entsprechend.</w:t>
      </w:r>
    </w:p>
    <w:p>
      <w:r>
        <w:t xml:space="preserve">(2) Träger nach Absatz 1 führen die Aufgaben als Selbstverwaltungsangelegenheit durch.</w:t>
      </w:r>
    </w:p>
    <w:p>
      <w:r>
        <w:t xml:space="preserve">(3) Das für das Schwerbehindertenrecht zuständige Ministerium wird ermächtigt, durch Rechtsverordnung allgemeine Richtlinien zur Durchführung der begleitenden Hilfe im Arbeitsleben nach § 185 Absatz 1 Nummer 3 des Neunten Buches Sozialgesetzbuch zu erlassen, um die rechtmäßige, einheitliche und zweckmäßige Durchführung der Aufgabe zu sichern.</w:t>
      </w:r>
    </w:p>
    <w:p>
      <w:r>
        <w:rPr>
          <w:color w:val="555555"/>
          <w:sz w:val="17"/>
        </w:rPr>
        <w:t xml:space="preserve">Zitiervorschlag: § 9 NW_32201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https://recht.nulegal.eu/gesetze/NW_32201/9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