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NW_32201 (Nordrhein-Westfalen) — Arbeitsgemeinschaft zur Förderung und Weiterentwicklung der Strukturen der Eingliederungshilfe</w:t>
      </w:r>
    </w:p>
    <w:p>
      <w:r>
        <w:rPr>
          <w:color w:val="555555"/>
          <w:sz w:val="18"/>
        </w:rPr>
        <w:t xml:space="preserve">AG-SGB IX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Arbeitsgemeinschaft zur Förderung und Weiterentwicklung der Strukturen der Eingliederungshilfe nach § 94 Absatz 4 des Neunten Buches Sozialgesetzbuch besteht aus Vertreterinnen und Vertretern</w:t>
      </w:r>
    </w:p>
    <w:p>
      <w:r>
        <w:t xml:space="preserve">1. des für die Eingliederungshilfe zuständigen Ministeriums,</w:t>
      </w:r>
    </w:p>
    <w:p>
      <w:r>
        <w:t xml:space="preserve">2. den Landschaftsverbänden und Kommunalen Spitzenverbänden,</w:t>
      </w:r>
    </w:p>
    <w:p>
      <w:r>
        <w:t xml:space="preserve">3. der Landesarbeitsgemeinschaft Freie Wohlfahrtspflege Nordrhein-Westfalen und</w:t>
      </w:r>
    </w:p>
    <w:p>
      <w:r>
        <w:t xml:space="preserve">4. der Verbände der Menschen mit Behinderungen. § 7 findet Anwendung.</w:t>
      </w:r>
    </w:p>
    <w:p>
      <w:r>
        <w:t xml:space="preserve">Jede der in Satz 1 genannten Gruppen kann bis zu fünf Vertreterinnen oder Vertreter in die Arbeitsgemeinschaft entsenden.</w:t>
      </w:r>
    </w:p>
    <w:p>
      <w:r>
        <w:t xml:space="preserve">(2) Zu den Aufgaben der Arbeitsgemeinschaft gehören insbesondere</w:t>
      </w:r>
    </w:p>
    <w:p>
      <w:r>
        <w:t xml:space="preserve">1. die Förderung und Weiterentwicklung der Strukturen der Eingliederungshilfe,</w:t>
      </w:r>
    </w:p>
    <w:p>
      <w:r>
        <w:t xml:space="preserve">2. die Analyse der landesweiten Entwicklung in der Eingliederungshilfe,</w:t>
      </w:r>
    </w:p>
    <w:p>
      <w:r>
        <w:t xml:space="preserve">3. die Herstellung eines Erfahrungs- und Informationsaustauschs,</w:t>
      </w:r>
    </w:p>
    <w:p>
      <w:r>
        <w:t xml:space="preserve">4. die Förderung der Entwicklung und Durchführung von Instrumenten zur zielgerichteten Erbringung und Überprüfung von Leistungen und der Qualitätssicherung einschließlich der Wirksamkeit der Leistungen,</w:t>
      </w:r>
    </w:p>
    <w:p>
      <w:r>
        <w:t xml:space="preserve">5. die Förderung von flächendeckenden, bedarfsdeckenden, am Sozialraum orientierten und inklusiv ausgerichteten Angeboten und</w:t>
      </w:r>
    </w:p>
    <w:p>
      <w:r>
        <w:t xml:space="preserve">6. die Erarbeitung von Empfehlungen zu einer landeseinheitlichen Aufgabenwahrnehmung im Bereich der Eingliederungshilfe.</w:t>
      </w:r>
    </w:p>
    <w:p>
      <w:r>
        <w:t xml:space="preserve">Zur Umsetzung dieser Aufgaben entwickelt die Arbeitsgemeinschaft ein Statistiksystem.</w:t>
      </w:r>
    </w:p>
    <w:p>
      <w:r>
        <w:t xml:space="preserve">(3) Die Arbeitsgemeinschaft legt zum 31. Dezember 2023 und anschließend alle fünf Jahre der Landesregierung einen Bericht über ihre Arbeit vor.</w:t>
      </w:r>
    </w:p>
    <w:p>
      <w:r>
        <w:rPr>
          <w:color w:val="555555"/>
          <w:sz w:val="17"/>
        </w:rPr>
        <w:t xml:space="preserve">Zitiervorschlag: § 6 NW_32201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https://recht.nulegal.eu/gesetze/NW_32201/6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