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NW_32201 (Nordrhein-Westfalen) — Inkrafttreten</w:t>
      </w:r>
    </w:p>
    <w:p>
      <w:r>
        <w:rPr>
          <w:color w:val="555555"/>
          <w:sz w:val="18"/>
        </w:rPr>
        <w:t xml:space="preserve">AG-SGB IX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2018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Kinder, Familie, Flüchtlinge und Integration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Die Ministerin</w:t>
      </w:r>
    </w:p>
    <w:p>
      <w:r>
        <w:t xml:space="preserve">für Schule und Bildung</w:t>
      </w:r>
    </w:p>
    <w:p>
      <w:r>
        <w:t xml:space="preserve">Die Ministerin</w:t>
      </w:r>
    </w:p>
    <w:p>
      <w:r>
        <w:t xml:space="preserve">für Heimat, Kommunales, Bau und Gleichstellung</w:t>
      </w:r>
    </w:p>
    <w:p>
      <w:r>
        <w:t xml:space="preserve">Der Minister der Justiz</w:t>
      </w:r>
    </w:p>
    <w:p>
      <w:r>
        <w:t xml:space="preserve">Hinweis:</w:t>
      </w:r>
    </w:p>
    <w:p>
      <w:r>
        <w:t xml:space="preserve">Vollzitat, starre Verweisung: „Ausführungsgesetz zum Neunten Buch Sozialgesetzbuch für das Land Nordrhein-Westfalen vom 21. Juli 2018 (GV. NRW. S. 414, ber. S. 460), das durch Artikel 2 des Gesetzes vom 13. April 2022 (GV. NRW. S. 714) geändert worden ist.“</w:t>
      </w:r>
    </w:p>
    <w:p>
      <w:r>
        <w:rPr>
          <w:color w:val="555555"/>
          <w:sz w:val="17"/>
        </w:rPr>
        <w:t xml:space="preserve">Zitiervorschlag: § 11 NW_32201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https://recht.nulegal.eu/gesetze/NW_32201/11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