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NW_32163 (Nordrhein-Westfalen)</w:t>
      </w:r>
    </w:p>
    <w:p>
      <w:r>
        <w:rPr>
          <w:color w:val="555555"/>
          <w:sz w:val="18"/>
        </w:rPr>
        <w:t xml:space="preserve">FFVO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16. Mai 2018</w:t>
      </w:r>
    </w:p>
    <w:p>
      <w:r>
        <w:t xml:space="preserve">Auf Grund des § 32 des Bundesberggesetzes vom 13. August 1980 (BGBl. I S. 1310) in Verbindung mit § 2 Absatz 1 der Verordnung zur Regelung von Zuständigkeiten und zur Übertragung von Verordnungsermächtigungen auf dem Gebiet des Bergrechts vom 2. März 2010 (GV. NRW. S. 163) wird verordnet:</w:t>
      </w:r>
    </w:p>
    <w:p>
      <w:r>
        <w:t xml:space="preserve">Inhaltsübersicht</w:t>
      </w:r>
    </w:p>
    <w:p>
      <w:r>
        <w:t xml:space="preserve">Teil 1</w:t>
      </w:r>
    </w:p>
    <w:p>
      <w:r>
        <w:t xml:space="preserve">Erhebung und Bezahlung</w:t>
      </w:r>
    </w:p>
    <w:p>
      <w:r>
        <w:t xml:space="preserve">sowie Marktwertfeststellung</w:t>
      </w:r>
    </w:p>
    <w:p>
      <w:r>
        <w:t xml:space="preserve">§ 1 Entstehung des Feldesabgabeanspruchs; Feldesabgabeerklärung; Feldesabgabeentrichtung</w:t>
      </w:r>
    </w:p>
    <w:p>
      <w:r>
        <w:t xml:space="preserve">§ 2 Entstehung des Förderabgabeanspruchs; Förderabgabevoranmeldung; Förderabgabeerklärung; Abschlagszahlung</w:t>
      </w:r>
    </w:p>
    <w:p>
      <w:r>
        <w:t xml:space="preserve">§ 3 Form, Inhalt und Berichtigung der Erklärung</w:t>
      </w:r>
    </w:p>
    <w:p>
      <w:r>
        <w:t xml:space="preserve">§ 4 Abgabefestsetzung</w:t>
      </w:r>
    </w:p>
    <w:p>
      <w:r>
        <w:t xml:space="preserve">§ 5 Fälligkeit der festgesetzten Abgaben</w:t>
      </w:r>
    </w:p>
    <w:p>
      <w:r>
        <w:t xml:space="preserve">§ 6 Prüfung</w:t>
      </w:r>
    </w:p>
    <w:p>
      <w:r>
        <w:t xml:space="preserve">§ 7 Anwendung des Verwaltungsverfahrensgesetzes und der Abgabenordnung</w:t>
      </w:r>
    </w:p>
    <w:p>
      <w:r>
        <w:t xml:space="preserve">§ 8 Feststellung des Marktwertes; Ermittlung des Bemessungsmaßstabes</w:t>
      </w:r>
    </w:p>
    <w:p>
      <w:r>
        <w:t xml:space="preserve">Teil 2</w:t>
      </w:r>
    </w:p>
    <w:p>
      <w:r>
        <w:t xml:space="preserve">Einzelne Bodenschätze</w:t>
      </w:r>
    </w:p>
    <w:p>
      <w:r>
        <w:t xml:space="preserve">Abschnitt 1</w:t>
      </w:r>
    </w:p>
    <w:p>
      <w:r>
        <w:t xml:space="preserve">Feldesabgabe</w:t>
      </w:r>
    </w:p>
    <w:p>
      <w:r>
        <w:t xml:space="preserve">§ 9 Abweichende Feldesabgaberegelungen</w:t>
      </w:r>
    </w:p>
    <w:p>
      <w:r>
        <w:t xml:space="preserve">Abschnitt 2</w:t>
      </w:r>
    </w:p>
    <w:p>
      <w:r>
        <w:t xml:space="preserve">Förderabgabe</w:t>
      </w:r>
    </w:p>
    <w:p>
      <w:r>
        <w:t xml:space="preserve">Unterabschnitt 1</w:t>
      </w:r>
    </w:p>
    <w:p>
      <w:r>
        <w:t xml:space="preserve">Erdgas</w:t>
      </w:r>
    </w:p>
    <w:p>
      <w:r>
        <w:t xml:space="preserve">§ 10 Höhe der Förderabgabe</w:t>
      </w:r>
    </w:p>
    <w:p>
      <w:r>
        <w:t xml:space="preserve">§ 11 Bemessungsmaßstab</w:t>
      </w:r>
    </w:p>
    <w:p>
      <w:r>
        <w:t xml:space="preserve">§ 12 Feldesbehandlungskosten</w:t>
      </w:r>
    </w:p>
    <w:p>
      <w:r>
        <w:t xml:space="preserve">Unterabschnitt 2</w:t>
      </w:r>
    </w:p>
    <w:p>
      <w:r>
        <w:t xml:space="preserve">Erdwärme, Steinsalz, Sole</w:t>
      </w:r>
    </w:p>
    <w:p>
      <w:r>
        <w:t xml:space="preserve">§ 13 Höhe der Förderabgabe</w:t>
      </w:r>
    </w:p>
    <w:p>
      <w:r>
        <w:t xml:space="preserve">§ 14 Marktwert</w:t>
      </w:r>
    </w:p>
    <w:p>
      <w:r>
        <w:t xml:space="preserve">Teil 3</w:t>
      </w:r>
    </w:p>
    <w:p>
      <w:r>
        <w:t xml:space="preserve">Ordnungswidrigkeiten;</w:t>
      </w:r>
    </w:p>
    <w:p>
      <w:r>
        <w:t xml:space="preserve">Inkrafttreten, Außerkrafttreten</w:t>
      </w:r>
    </w:p>
    <w:p>
      <w:r>
        <w:t xml:space="preserve">§ 15 Ordnungswidrigkeiten</w:t>
      </w:r>
    </w:p>
    <w:p>
      <w:r>
        <w:t xml:space="preserve">§ 16 Inkrafttreten, Außerkrafttreten</w:t>
      </w:r>
    </w:p>
    <w:p>
      <w:r>
        <w:t xml:space="preserve">Teil 1</w:t>
      </w:r>
    </w:p>
    <w:p>
      <w:r>
        <w:t xml:space="preserve">Erhebung und Bezahlung</w:t>
      </w:r>
    </w:p>
    <w:p>
      <w:r>
        <w:t xml:space="preserve">sowie Marktwertfeststellung</w:t>
      </w:r>
    </w:p>
    <w:p>
      <w:r>
        <w:rPr>
          <w:color w:val="555555"/>
          <w:sz w:val="17"/>
        </w:rPr>
        <w:t xml:space="preserve">Zitiervorschlag: Volltext NW_32163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https://recht.nulegal.eu/gesetze/NW_32163/volltext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