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5 NW_32163 (Nordrhein-Westfalen) — Fälligkeit der festgesetzten Abgaben</w:t>
      </w:r>
    </w:p>
    <w:p>
      <w:r>
        <w:rPr>
          <w:color w:val="555555"/>
          <w:sz w:val="18"/>
        </w:rPr>
        <w:t xml:space="preserve">FFVO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Soweit die festgesetzte Feldes- oder Förderabgabe die auf sie bereits entrichteten Beträge übersteigt, ist sie einen Monat nach Bekanntgabe des Abgabebescheides fällig. Ein überzahlter Betrag wird erstattet.</w:t>
      </w:r>
    </w:p>
    <w:p>
      <w:r>
        <w:rPr>
          <w:color w:val="555555"/>
          <w:sz w:val="17"/>
        </w:rPr>
        <w:t xml:space="preserve">Zitiervorschlag: § 5 NW_32163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https://recht.nulegal.eu/gesetze/NW_32163/5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5 NW_32163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