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NW_32163 (Nordrhein-Westfalen) — Inkrafttreten, Außerkrafttreten</w:t>
      </w:r>
    </w:p>
    <w:p>
      <w:r>
        <w:rPr>
          <w:color w:val="555555"/>
          <w:sz w:val="18"/>
        </w:rPr>
        <w:t xml:space="preserve">FFVO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Juni 2018 in Kraft und am 31. Mai 2028 außer Kraft.</w:t>
      </w:r>
    </w:p>
    <w:p>
      <w:r>
        <w:t xml:space="preserve">Der Minister</w:t>
      </w:r>
    </w:p>
    <w:p>
      <w:r>
        <w:t xml:space="preserve">für Wirtschaft, Innovation, Digitalisierung und Energie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16 NW_32163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https://recht.nulegal.eu/gesetze/NW_32163/16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