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50 NW_32158 (Nordrhein-Westfalen) — Rechte auf Berichtigung und Löschung sowie Einschränkung der Verarbeitung</w:t>
      </w:r>
    </w:p>
    <w:p>
      <w:r>
        <w:rPr>
          <w:color w:val="555555"/>
          <w:sz w:val="18"/>
        </w:rPr>
        <w:t xml:space="preserve">DSG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betroffene Person hat das Recht, von dem Verantwortlichen unverzüglich die Berichtigung sie betreffender unrichtiger Daten zu verlangen. Insbesondere im Fall von Aussagen oder Beurteilungen betrifft die Frage der Richtigkeit nicht den Inhalt der Aussage oder Beurteilung. Wenn die Richtigkeit oder Unrichtigkeit der Daten nicht festgestellt werden kann, tritt an die Stelle der Berichtigung eine Einschränkung der Verarbeitung. In diesem Fall hat der Verantwortliche die betroffene Person zu unterrichten, bevor er die Einschränkung wieder aufhebt. Die betroffene Person kann zudem die Vervollständigung unvollständiger personenbezogener Daten verlangen, wenn dies unter Berücksichtigung der Verarbeitungszwecke angemessen ist.</w:t>
      </w:r>
    </w:p>
    <w:p>
      <w:r>
        <w:t xml:space="preserve">(2) Die betroffene Person hat das Recht, von dem Verantwortlichen unverzüglich die Löschung sie betreffender Daten zu verlangen, wenn deren Verarbeitung unzulässig ist, deren Kenntnis für die Aufgabenerfüllung nicht mehr erforderlich ist oder die Daten zur Erfüllung einer rechtlichen Verpflichtung gelöscht werden müssen.</w:t>
      </w:r>
    </w:p>
    <w:p>
      <w:r>
        <w:t xml:space="preserve">(3) Anstatt die personenbezogenen Daten zu löschen, kann der Verantwortliche deren Verarbeitung einschränken, wenn</w:t>
      </w:r>
    </w:p>
    <w:p>
      <w:r>
        <w:t xml:space="preserve">1. Grund zu der Annahme besteht, dass eine Löschung schutzwürdige Interessen einer betroffenen dritten Person beeinträchtigen würde,</w:t>
      </w:r>
    </w:p>
    <w:p>
      <w:r>
        <w:t xml:space="preserve">2. die Daten zu Beweiszwecken in Verfahren, die Zwecken des § 35 dienen, weiter aufbewahrt werden müssen oder</w:t>
      </w:r>
    </w:p>
    <w:p>
      <w:r>
        <w:t xml:space="preserve">3. eine Löschung wegen der besonderen Art der Speicherung nicht oder nur mit unverhältnismäßigem Aufwand möglich ist.</w:t>
      </w:r>
    </w:p>
    <w:p>
      <w:r>
        <w:t xml:space="preserve">In ihrer Verarbeitung nach Satz 1 eingeschränkte Daten dürfen nur zu dem Zweck verarbeitet werden, der ihrer Löschung entgegenstand.</w:t>
      </w:r>
    </w:p>
    <w:p>
      <w:r>
        <w:t xml:space="preserve">(4) Bei automatisierten Dateisystemen ist technisch sicherzustellen, dass eine Einschränkung der Verarbeitung eindeutig erkennbar ist und eine Verarbeitung für andere Zwecke nicht ohne weitere Prüfung möglich ist.</w:t>
      </w:r>
    </w:p>
    <w:p>
      <w:r>
        <w:t xml:space="preserve">(5) Hat der Verantwortliche eine Berichtigung vorgenommen, hat er einer Stelle, die ihm die personenbezogenen Daten zuvor übermittelt hat, die Berichtigung mitzuteilen. In Fällen der Berichtigung, Löschung oder Einschränkung der Verarbeitung nach den Absätzen 1 bis 3 hat der Verantwortliche Empfängern, denen die Daten übermittelt wurden, diese Maßnahmen mitzuteilen. Der Empfänger hat die Daten zu berichtigen, zu löschen oder ihre Verarbeitung einzuschränken.</w:t>
      </w:r>
    </w:p>
    <w:p>
      <w:r>
        <w:t xml:space="preserve">(6) Der Verantwortliche hat die betroffene Person über ein Absehen von der Berichtigung oder Löschung personenbezogener Daten oder über die an deren Stelle tretende Einschränkung der Verarbeitung schriftlich zu unterrichten. Dies gilt nicht, wenn bereits die Erteilung dieser Information eine Gefährdung im Sinne des § 48 Absatz 2 mit sich bringen würde. Die Unterrichtung nach Satz 1 ist zu begründen, es sei denn, dass die Mitteilung der Gründe den mit dem Absehen von der Unterrichtung verfolgten Zweck gefährdet.</w:t>
      </w:r>
    </w:p>
    <w:p>
      <w:r>
        <w:t xml:space="preserve">(7) § 49 Absatz 7 und 8 finden entsprechende Anwendung.</w:t>
      </w:r>
    </w:p>
    <w:p>
      <w:r>
        <w:rPr>
          <w:color w:val="555555"/>
          <w:sz w:val="17"/>
        </w:rPr>
        <w:t xml:space="preserve">Zitiervorschlag: § 50 NW_32158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https://recht.nulegal.eu/gesetze/NW_32158/50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50 NW_32158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