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NW_32096 (Nordrhein-Westfalen)</w:t>
      </w:r>
    </w:p>
    <w:p>
      <w:r>
        <w:rPr>
          <w:color w:val="555555"/>
          <w:sz w:val="18"/>
        </w:rPr>
        <w:t xml:space="preserve">Verordnung zur Übertragung von Befugnissen nach den §§ 57 bis 59 der Landeshaushaltsordnung im Geschäftsbereich des Ministeriums für Wirtschaft, Industrie, Klimaschutz und Energie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mit Wirkung vom 1. Januar 2018 in Kraft.</w:t>
      </w:r>
    </w:p>
    <w:p>
      <w:r>
        <w:t xml:space="preserve">Der Minister für Wirtschaft, Innovation, Digitalisierung und Energie</w:t>
      </w:r>
    </w:p>
    <w:p>
      <w:r>
        <w:t xml:space="preserve">des Landes Nordrhein-Westfalen</w:t>
      </w:r>
    </w:p>
    <w:p>
      <w:r>
        <w:t xml:space="preserve">Fn 1</w:t>
      </w:r>
    </w:p>
    <w:p>
      <w:r>
        <w:t xml:space="preserve">In Kraft getreten mit Wirkung vom 1. Januar 2018 (GV. NRW. S. 105); geändert durch Verordnung vom 12. Februar 2021 (GV. NRW. S. 211), in Kraft getreten am 27. Februar 2021; Verordnung vom 13. März 2023 (GV. NRW. S. 176), in Kraft getreten am 31. März 2023.</w:t>
      </w:r>
    </w:p>
    <w:p>
      <w:r>
        <w:t xml:space="preserve">Fn 2</w:t>
      </w:r>
    </w:p>
    <w:p>
      <w:r>
        <w:t xml:space="preserve">§ 3 Absatz 1 geändert durch Verordnung vom 12. Februar 2021 (GV. NRW. S. 211), in Kraft getreten am 27. Februar 2021.</w:t>
      </w:r>
    </w:p>
    <w:p>
      <w:r>
        <w:t xml:space="preserve">Fn 3</w:t>
      </w:r>
    </w:p>
    <w:p>
      <w:r>
        <w:t xml:space="preserve">Überschrift geändert durch Verordnung vom 13. März 2023 (GV. NRW. S. 176), in Kraft getreten am 31. März 2023.</w:t>
      </w:r>
    </w:p>
    <w:p>
      <w:r>
        <w:t xml:space="preserve">Fn 4</w:t>
      </w:r>
    </w:p>
    <w:p>
      <w:r>
        <w:t xml:space="preserve">§ 1: geändert durch Verordnung vom 12. Februar 2021 (GV. NRW. S. 211), in Kraft getreten am 27. Februar 2021; geändert durch Verordnung vom 13. März 2023 (GV. NRW. S. 176), in Kraft getreten am 31. März 2023.</w:t>
      </w:r>
    </w:p>
    <w:p>
      <w:r>
        <w:t xml:space="preserve">Fn 5</w:t>
      </w:r>
    </w:p>
    <w:p>
      <w:r>
        <w:t xml:space="preserve">§ 2: Absatz 1 geändert durch Verordnung vom 12. Februar 2021 (GV. NRW. S. 211), in Kraft getreten am 27. Februar 2021; Absatz 1 geändert durch Verordnung vom 13. März 2023 (GV. NRW. S. 176), in Kraft getreten am 31. März 2023.</w:t>
      </w:r>
    </w:p>
    <w:p>
      <w:r>
        <w:rPr>
          <w:color w:val="555555"/>
          <w:sz w:val="17"/>
        </w:rPr>
        <w:t xml:space="preserve">Zitiervorschlag: § 5 NW_32096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https://recht.nulegal.eu/gesetze/NW_32096/5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