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NW_31902 (Nordrhein-Westfalen) — Meldepflichten</w:t>
      </w:r>
    </w:p>
    <w:p>
      <w:r>
        <w:rPr>
          <w:color w:val="555555"/>
          <w:sz w:val="18"/>
        </w:rPr>
        <w:t xml:space="preserve">HebBO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Hebammen haben der zuständigen Behörde unter Verwendung der Anlage 3 zu dieser Verordnung unaufgefordert anzuzeigen:</w:t>
      </w:r>
    </w:p>
    <w:p>
      <w:r>
        <w:t xml:space="preserve">1. den Beginn der Berufsausübung, dabei ist die Berechtigung zum Führen der Berufsbezeichnung nachzuweisen,</w:t>
      </w:r>
    </w:p>
    <w:p>
      <w:r>
        <w:t xml:space="preserve">2. das Geburtsdatum,</w:t>
      </w:r>
    </w:p>
    <w:p>
      <w:r>
        <w:t xml:space="preserve">3. die Beschäftigungsart,</w:t>
      </w:r>
    </w:p>
    <w:p>
      <w:r>
        <w:t xml:space="preserve">4. die regelmäßige wöchentliche Arbeitszeit sowie den zeitlichen Anteil der Beschäftigungsarten an der regelmäßigen wöchentlichen Arbeitszeit,</w:t>
      </w:r>
    </w:p>
    <w:p>
      <w:r>
        <w:t xml:space="preserve">5. die Bereiche, in denen sie tätig sind, gegliedert in folgende Kategorien:</w:t>
      </w:r>
    </w:p>
    <w:p>
      <w:r>
        <w:t xml:space="preserve">a) Schwangerschaft,</w:t>
      </w:r>
    </w:p>
    <w:p>
      <w:r>
        <w:t xml:space="preserve">b) Geburt,</w:t>
      </w:r>
    </w:p>
    <w:p>
      <w:r>
        <w:t xml:space="preserve">c) Wochenbett und Stillzeit,</w:t>
      </w:r>
    </w:p>
    <w:p>
      <w:r>
        <w:t xml:space="preserve">6. die Anschrift oder die Anschriften, unter der oder denen die berufliche Tätigkeit ausgeübt wird,</w:t>
      </w:r>
    </w:p>
    <w:p>
      <w:r>
        <w:t xml:space="preserve">7. die Sicherstellung der Möglichkeit zum Empfang von Nachrichten,</w:t>
      </w:r>
    </w:p>
    <w:p>
      <w:r>
        <w:t xml:space="preserve">8. den Zeitpunkt der letzten Teilnahme an einer beruflichen Fortbildungsveranstaltung,</w:t>
      </w:r>
    </w:p>
    <w:p>
      <w:r>
        <w:t xml:space="preserve">9. die Anzahl der jährlich außerklinisch geleiteten Geburten einschließlich der außerklinisch begonnenen, aber in einer Klinik beendeten Geburten sowie die Anzahl der jährlich betreuten Frauen in der Schwangerschaftsvorsorge und Wochenbettbetreuung und</w:t>
      </w:r>
    </w:p>
    <w:p>
      <w:r>
        <w:t xml:space="preserve">10. die Beendigung der Berufsausübung.</w:t>
      </w:r>
    </w:p>
    <w:p>
      <w:r>
        <w:t xml:space="preserve">(2) Der Beginn und die Beendigung der Berufsausübung sowie die Namens- und Adressänderung sind unverzüglich anzuzeigen. Im Übrigen müssen die Angaben nach Absatz 1 erstmals mit der Anzeige des Beginns der Berufsausübung und sodann jährlich bis zum 31. Januar des Folgejahres angezeigt werden.</w:t>
      </w:r>
    </w:p>
    <w:p>
      <w:r>
        <w:rPr>
          <w:color w:val="555555"/>
          <w:sz w:val="17"/>
        </w:rPr>
        <w:t xml:space="preserve">Zitiervorschlag: § 8 NW_31902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https://recht.nulegal.eu/gesetze/NW_31902/8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