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NW_31846 (Nordrhein-Westfalen) — Beitragshöhe/Beitragsermäßigung/Beitragsbefreiung</w:t>
      </w:r>
    </w:p>
    <w:p>
      <w:r>
        <w:rPr>
          <w:color w:val="555555"/>
          <w:sz w:val="18"/>
        </w:rPr>
        <w:t xml:space="preserve">Satzung des Landschaftsverbandes Rheinland über die Erhebung von Elternbeiträgen für außerunterrichtliche Angebote im Rahmen der Offenen Ganztagsschule (OGS) an den LVR-Förderschulen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Beitragspflichtigen haben entsprechend ihrer wirtschaftlichen Leistungsfähigkeit monatlich öffentlich-rechtliche Beiträge zu entrichten. Die Beiträge werden alle zwei Jahre jeweils zum Schuljahresbeginn (1. August) um 3 Prozent erhöht, erstmals zum Beginn des Schuljahres 2019/2020. Die Höhe der Elternbeiträge ergibt sich aus der Beitragstabelle in § 10 dieser Satzung.</w:t>
      </w:r>
    </w:p>
    <w:p>
      <w:r>
        <w:t xml:space="preserve">Über die Höhe der zu zahlenden Elternbeiträge erhalten die Beitragspflichtigen einen Bescheid.</w:t>
      </w:r>
    </w:p>
    <w:p>
      <w:r>
        <w:t xml:space="preserve">(2) Die in § 5 Absatz 2 genannten Personen sind von den Elternbeiträgen befreit und der niedrigsten (beitragsfreien) Einkommensstufe zuzuordnen.</w:t>
      </w:r>
    </w:p>
    <w:p>
      <w:r>
        <w:t xml:space="preserve">(3) Lebt das Kind bei keiner der in § 5 genannten Personen (z. B. in Heimpflege), ist kein Elternbeitrag zu zahlen.</w:t>
      </w:r>
    </w:p>
    <w:p>
      <w:r>
        <w:t xml:space="preserve">(4) Wenn mehr als ein Kind einer Familie oder von Personen, die nach § 5 dieser Satzung an die Stelle der Eltern treten, gleichzeitig außerunterrichtliche beitragspflichtige Angebote der OGS an den LVR-Förderschulen wahrnehmen, entfallen die Beiträge für das zweite und jedes weitere Kind. Nehmen Geschwister der OGS-Kinder des LVR zeitgleich an beitragspflichtigen Betreuungsangeboten kommunaler oder anderer Träger teil, entfällt der Elternbeitrag für das OGS-Kind des LVR für diesen Zeitraum. Die Eltern oder Personen, die nach § 5 dieser Satzung an die Stelle der Eltern treten, haben dem LVR als Schulträger den gleichzeitigen Besuch außerunterrichtlicher beitragspflichtiger Angebote mehrerer Kinder nachzuweisen.</w:t>
      </w:r>
    </w:p>
    <w:p>
      <w:r>
        <w:t xml:space="preserve">(5) Empfänger von Leistungen zur Sicherung des Lebensunterhaltes nach dem Zweiten Buch Sozialgesetzbuch – Grundsicherung für Arbeitsuchende – in der Fassung der Bekanntmachung vom 13. Mai 2011 (BGBl. I S. 850, 2094), das durch Artikel 4 des Gesetzes vom 23. Dezember 2016 (BGBl. I S. 3234) geändert worden ist, oder dem Zwölften Buch Sozialgesetzbuch – Sozialhilfe – (Artikel 1 des Gesetzes vom 27. Dezember 2003 (BGBl. I S. 3022, 3023), das durch Artikel 13 des Gesetzes vom 23. Dezember 2016 (BGBl. S. 3243) geändert worden ist, Leistungen nach dem Asylbewerberleistungsgesetz in der Fassung der Bekanntmachung vom 5. August 1997 (BGBl. I S. 2022), das durch Artikel 20 Absatz 6 des Gesetzes vom 23. Dezember 2016 (BGBl. I S. 3324) geändert worden ist, oder von Kinderzuschlag nach dem Bundeskindergeldgesetz in der Fassung der Bekanntmachung vom 28. Januar 2009 (BGBl. I S. 142, 3177), das zuletzt durch Artikel 13 des Gesetzes vom 23. Dezember 2016 (BGBl. I S. 3000) geändert worden ist, werden für die Dauer des nachgewiesenen Bezugs dieser Leistung beitragsfrei gestellt. Dies gilt auch für Kinder, die Leistungen der wirtschaftlichen Erziehungshilfe nach § 27 Absatz 2 des Achten Buches Sozialgesetzbuch, in der jeweils geltenden Fassung beziehen.</w:t>
      </w:r>
    </w:p>
    <w:p>
      <w:r>
        <w:t xml:space="preserve">(6) Auf Antrag sollen die Elternbeiträge ganz oder teilweise erlassen werden, wenn die Belastung den Eltern und dem Kind nicht zuzumuten ist (§ 90 Absatz 3 des Achten Buches Sozialgesetzbuch).</w:t>
      </w:r>
    </w:p>
    <w:p>
      <w:r>
        <w:rPr>
          <w:color w:val="555555"/>
          <w:sz w:val="17"/>
        </w:rPr>
        <w:t xml:space="preserve">Zitiervorschlag: § 6 NW_31846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https://recht.nulegal.eu/gesetze/NW_31846/6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NW_31846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