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NW_31845 (Nordrhein-Westfalen) — Kreditermächtigungen für Investitionen</w:t>
      </w:r>
    </w:p>
    <w:p>
      <w:r>
        <w:rPr>
          <w:color w:val="555555"/>
          <w:sz w:val="18"/>
        </w:rPr>
        <w:t xml:space="preserve">Haushaltssatzung des Landschaftverbandes Rheinland für die Haushaltsjahre 2017 /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Gesamtbetrag der Kredite, deren Aufnahme für Investitionen erforderlich ist,</w:t>
      </w:r>
    </w:p>
    <w:p>
      <w:r>
        <w:t xml:space="preserve">wird auf folgende Summen festgesetzt:</w:t>
      </w:r>
    </w:p>
    <w:p>
      <w:r>
        <w:t xml:space="preserve">Haushaltsjahr 2017</w:t>
      </w:r>
    </w:p>
    <w:p>
      <w:r>
        <w:t xml:space="preserve">Haushaltsjahr 2018</w:t>
      </w:r>
    </w:p>
    <w:p>
      <w:r>
        <w:t xml:space="preserve">80.000.000 EUR</w:t>
      </w:r>
    </w:p>
    <w:p>
      <w:r>
        <w:t xml:space="preserve">80.000.000 EUR</w:t>
      </w:r>
    </w:p>
    <w:p>
      <w:r>
        <w:rPr>
          <w:color w:val="555555"/>
          <w:sz w:val="17"/>
        </w:rPr>
        <w:t xml:space="preserve">Zitiervorschlag: § 2 NW_31845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