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NW_31845 (Nordrhein-Westfalen) — Ergebnisplan und Finanzplan</w:t>
      </w:r>
    </w:p>
    <w:p>
      <w:r>
        <w:rPr>
          <w:color w:val="555555"/>
          <w:sz w:val="18"/>
        </w:rPr>
        <w:t xml:space="preserve">Haushaltssatzung des Landschaftverbandes Rheinland für die Haushaltsjahre 2017 /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Haushaltsplan für die Haushaltsjahre 2017 / 2018, der die für die Erfüllung der Aufgaben des Landschaftsverbandes Rheinland voraussichtlich anfallenden Erträge und entstehenden Aufwendungen sowie eingehenden Einzahlungen und zu leistenden Auszahlungen und notwendigen Verpflichtungsermächtigungen enthält, wird</w:t>
      </w:r>
    </w:p>
    <w:p>
      <w:r>
        <w:t xml:space="preserve">im Ergebnisplan mit</w:t>
      </w:r>
    </w:p>
    <w:p>
      <w:r>
        <w:t xml:space="preserve">Haushaltsjahr 2017</w:t>
      </w:r>
    </w:p>
    <w:p>
      <w:r>
        <w:t xml:space="preserve">Haushaltsjahr 2018</w:t>
      </w:r>
    </w:p>
    <w:p>
      <w:r>
        <w:t xml:space="preserve">dem Gesamtbetrag der Erträge auf</w:t>
      </w:r>
    </w:p>
    <w:p>
      <w:r>
        <w:t xml:space="preserve">3.966.573.262 EUR</w:t>
      </w:r>
    </w:p>
    <w:p>
      <w:r>
        <w:t xml:space="preserve">4.047.771.636 EUR</w:t>
      </w:r>
    </w:p>
    <w:p>
      <w:r>
        <w:t xml:space="preserve">dem Gesamtbetrag der Aufwendungen auf</w:t>
      </w:r>
    </w:p>
    <w:p>
      <w:r>
        <w:t xml:space="preserve">3.980.324.884 EUR</w:t>
      </w:r>
    </w:p>
    <w:p>
      <w:r>
        <w:t xml:space="preserve">4.065.744.463 EUR</w:t>
      </w:r>
    </w:p>
    <w:p>
      <w:r>
        <w:t xml:space="preserve">im Finanzplan mit</w:t>
      </w:r>
    </w:p>
    <w:p>
      <w:r>
        <w:t xml:space="preserve">dem Gesamtbetrag der Einzahlungen</w:t>
      </w:r>
    </w:p>
    <w:p>
      <w:r>
        <w:t xml:space="preserve">aus laufender Verwaltungstätigkeit auf</w:t>
      </w:r>
    </w:p>
    <w:p>
      <w:r>
        <w:t xml:space="preserve">3.912.992.984 EUR</w:t>
      </w:r>
    </w:p>
    <w:p>
      <w:r>
        <w:t xml:space="preserve">3.997.130.053 EUR</w:t>
      </w:r>
    </w:p>
    <w:p>
      <w:r>
        <w:t xml:space="preserve">dem Gesamtbetrag der Auszahlungen</w:t>
      </w:r>
    </w:p>
    <w:p>
      <w:r>
        <w:t xml:space="preserve">aus laufender Verwaltungstätigkeit auf</w:t>
      </w:r>
    </w:p>
    <w:p>
      <w:r>
        <w:t xml:space="preserve">3.945.118.337 EUR</w:t>
      </w:r>
    </w:p>
    <w:p>
      <w:r>
        <w:t xml:space="preserve">4.028.347.449 EUR</w:t>
      </w:r>
    </w:p>
    <w:p>
      <w:r>
        <w:t xml:space="preserve">dem Gesamtbetrag der Einzahlungen aus der Investitionstätigkeit auf</w:t>
      </w:r>
    </w:p>
    <w:p>
      <w:r>
        <w:t xml:space="preserve">53.672.732 EUR</w:t>
      </w:r>
    </w:p>
    <w:p>
      <w:r>
        <w:t xml:space="preserve">49.618.744 EUR</w:t>
      </w:r>
    </w:p>
    <w:p>
      <w:r>
        <w:t xml:space="preserve">dem Gesamtbetrag der Auszahlungen aus der Investitionstätigkeit auf</w:t>
      </w:r>
    </w:p>
    <w:p>
      <w:r>
        <w:t xml:space="preserve">104.352.174 EUR</w:t>
      </w:r>
    </w:p>
    <w:p>
      <w:r>
        <w:t xml:space="preserve">100.604.510 EUR</w:t>
      </w:r>
    </w:p>
    <w:p>
      <w:r>
        <w:t xml:space="preserve">dem Gesamtbetrag der Einzahlungen aus der Finanzierungstätigkeit auf</w:t>
      </w:r>
    </w:p>
    <w:p>
      <w:r>
        <w:t xml:space="preserve">209.608.300 EUR</w:t>
      </w:r>
    </w:p>
    <w:p>
      <w:r>
        <w:t xml:space="preserve">144.165.600 EUR</w:t>
      </w:r>
    </w:p>
    <w:p>
      <w:r>
        <w:t xml:space="preserve">dem Gesamtbetrag der Auszahlungen aus der Finanzierungstätigkeit auf</w:t>
      </w:r>
    </w:p>
    <w:p>
      <w:r>
        <w:t xml:space="preserve">76.054.300 EUR</w:t>
      </w:r>
    </w:p>
    <w:p>
      <w:r>
        <w:t xml:space="preserve">103.862.000 EUR</w:t>
      </w:r>
    </w:p>
    <w:p>
      <w:r>
        <w:t xml:space="preserve">festgesetzt.</w:t>
      </w:r>
    </w:p>
    <w:p>
      <w:r>
        <w:rPr>
          <w:color w:val="555555"/>
          <w:sz w:val="17"/>
        </w:rPr>
        <w:t xml:space="preserve">Zitiervorschlag: § 1 NW_31845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https://recht.nulegal.eu/gesetze/NW_31845/1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