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NW_31811 (Nordrhein-Westfalen) — Begriffsbestimmungen</w:t>
      </w:r>
    </w:p>
    <w:p>
      <w:r>
        <w:rPr>
          <w:color w:val="555555"/>
          <w:sz w:val="18"/>
        </w:rPr>
        <w:t xml:space="preserve">Servicekonto.NRW-Verordnung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Sinne dieser Rechtsverordnung ist</w:t>
      </w:r>
    </w:p>
    <w:p>
      <w:r>
        <w:t xml:space="preserve">1. eine Behörde jede Stelle, die Aufgaben der öffentlichen Verwaltung wahrnimmt,</w:t>
      </w:r>
    </w:p>
    <w:p>
      <w:r>
        <w:t xml:space="preserve">2. ein Nutzerkonto eine Anwendung zum einmaligen oder dauerhaften elektronischen Nachweis der Identität,</w:t>
      </w:r>
    </w:p>
    <w:p>
      <w:r>
        <w:t xml:space="preserve">2a. Servicekonto.NRW ein Nutzerkonto sowie eine Anwendung zur medienbruchfreien Übernahme von Formulardaten aus einem elektronischen Ausweisdokument,</w:t>
      </w:r>
    </w:p>
    <w:p>
      <w:r>
        <w:t xml:space="preserve">3. der IT-Diensteanbieter die Stelle, die IT-Servicekonto.NRW nach den Maßgaben dieser Rechtsverordnung betreibt,</w:t>
      </w:r>
    </w:p>
    <w:p>
      <w:r>
        <w:t xml:space="preserve">4. die Identifizierung die Feststellung der Identität einer Person auf elektronischem Wege durch den Einsatz eines Identifikationsmittels; ein elektronisches Identifikationsmittel ist eine materielle und/oder immaterielle Einheit, die Personenidentifizierungsdaten enthält und zur Authentifizierung bei Online-Diensten verwendet wird und</w:t>
      </w:r>
    </w:p>
    <w:p>
      <w:r>
        <w:t xml:space="preserve">5. die Authentifizierung der Nachweis der Berechtigung zur Nutzung eines dauerhaften Nutzerkontos.</w:t>
      </w:r>
    </w:p>
    <w:p>
      <w:r>
        <w:rPr>
          <w:color w:val="555555"/>
          <w:sz w:val="17"/>
        </w:rPr>
        <w:t xml:space="preserve">Zitiervorschlag: § 2 NW_31811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https://recht.nulegal.eu/gesetze/NW_31811/2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