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NW_31802 (Nordrhein-Westfalen) — Vorbereitungsdienst</w:t>
      </w:r>
    </w:p>
    <w:p>
      <w:r>
        <w:rPr>
          <w:color w:val="555555"/>
          <w:sz w:val="18"/>
        </w:rPr>
        <w:t xml:space="preserve">LVOFeu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 Vorbereitungsdienst umfasst die Ausbildung und die Laufbahnprüfung. Er dauert drei Jahre. Auf den Vorbereitungsdienst werden bis zu zwölf Monate Studienzeiten angerechnet, die zum Erwerb der in § 8 Absatz 1 geforderten Vorbildungsvoraussetzungen geführt haben. Die Bewerberin oder der Bewerber wird im Beamtenverhältnis auf Widerruf mit der Dienstbezeichnung „Brandoberinspektoranwärterin“ oder „Brandoberinspektoranwärter“ in den Vorbereitungsdienst eingestellt.</w:t>
      </w:r>
    </w:p>
    <w:p>
      <w:r>
        <w:t xml:space="preserve">(2) Auf Antrag können von der Einstellungsbehörde bis zu zwölf Monate auf den Vorbereitungsdienst angerechnet werden:</w:t>
      </w:r>
    </w:p>
    <w:p>
      <w:r>
        <w:t xml:space="preserve">1. Zeiten einer beruflichen, nebenberuflichen oder ehrenamtlichen Tätigkeit oder</w:t>
      </w:r>
    </w:p>
    <w:p>
      <w:r>
        <w:t xml:space="preserve">2. feuerwehrtechnische und rettungsdienstliche Kompetenzen, die in anderen beruflichen oder dienstlichen, nebenberuflichen oder ehrenamtlichen Tätigkeiten erworben wurden,</w:t>
      </w:r>
    </w:p>
    <w:p>
      <w:r>
        <w:t xml:space="preserve">wenn sie nach Art und Umfang geeignet sind, die Ausbildung in einzelnen Ausbildungsabschnitten ganz oder teilweise zu ersetzen. Der Vorbereitungsdienst darf zwölf Monate nicht unterschreiten.</w:t>
      </w:r>
    </w:p>
    <w:p>
      <w:r>
        <w:t xml:space="preserve">(3) Näheres ist durch die Verordnung über die Ausbildung und Prüfung für die Laufbahn des ersten Einstiegsamtes der Laufbahngruppe 2 des feuerwehrtechnischen Dienstes im Land Nordrhein-Westfalen vom 25. November 2013 (GV. NRW. S. 668) in der jeweils geltenden Fassung geregelt.</w:t>
      </w:r>
    </w:p>
    <w:p>
      <w:r>
        <w:rPr>
          <w:color w:val="555555"/>
          <w:sz w:val="17"/>
        </w:rPr>
        <w:t xml:space="preserve">Zitiervorschlag: § 9 NW_31802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https://recht.nulegal.eu/gesetze/NW_31802/9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