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NW_31802 (Nordrhein-Westfalen) — Prüfungsfreie Verleihung eines Amtes bis zur Besoldungsgruppe A 14</w:t>
      </w:r>
    </w:p>
    <w:p>
      <w:r>
        <w:rPr>
          <w:color w:val="555555"/>
          <w:sz w:val="18"/>
        </w:rPr>
        <w:t xml:space="preserve">LVOFeu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Beamten der Besoldungsgruppe A 13 in der Ämtergruppe des ersten Einstiegsamtes der Laufbahngruppe 2 kann abweichend von § 20 ein Amt der Besoldungsgruppe A 14 verliehen werden, wenn sie</w:t>
      </w:r>
    </w:p>
    <w:p>
      <w:r>
        <w:t xml:space="preserve">1. nach ihrer Persönlichkeit und ihren Leistungen für den Dienst im zweiten Einstiegsamt der Laufbahngruppe 2 des feuerwehrtechnischen Dienstes geeignet sind und</w:t>
      </w:r>
    </w:p>
    <w:p>
      <w:r>
        <w:t xml:space="preserve">2. eine Fortbildung über persönliche Kompetenzen in der Mitarbeiterführung und weitere Kompetenzen analog der modularen Qualifizierung gemäß § 25 der Laufbahnverordnung im Umfang von mindestens vier Wochen und</w:t>
      </w:r>
    </w:p>
    <w:p>
      <w:r>
        <w:t xml:space="preserve">3. eine hierzu am Institut der Feuerwehr NRW angebotene oder durch das Institut der Feuerwehr NRW anerkannte Vertiefungsausbildung für feuerwehrtechnische Beamtinnen und Beamte der Laufbahngruppe 2 besucht haben und</w:t>
      </w:r>
    </w:p>
    <w:p>
      <w:r>
        <w:t xml:space="preserve">4. über einen Zeitraum von einem Monat in der Verwaltung außerhalb des feuerwehrtechnischen Dienstes hospitiert haben.</w:t>
      </w:r>
    </w:p>
    <w:p>
      <w:r>
        <w:t xml:space="preserve">(2) Für Beamtinnen und Beamte nach Absatz 1, die bei Inkrafttreten dieser Verordnung die dort genannten Inhalte bereits im Rahmen der dienstlichen Tätigkeit erworben haben, gelten die Anforderungen gemäß der Nummern 2 und 3 als erfüllt. Unter dieser Voraussetzung kann auch auf die Hospitation nach Nummer 4 verzichtet werden.</w:t>
      </w:r>
    </w:p>
    <w:p>
      <w:r>
        <w:t xml:space="preserve">(3) Beamtinnen und Beamten mit einer beschränkten Laufbahnbefähigung nach Absatz 1 darf höchstens ein Amt der Besoldungsgruppe A 14 verliehen werden.</w:t>
      </w:r>
    </w:p>
    <w:p>
      <w:r>
        <w:t xml:space="preserve">Teil 4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21 NW_31802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https://recht.nulegal.eu/gesetze/NW_31802/21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