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NW_31782 (Nordrhein-Westfalen) — Nachteilsausgleich</w:t>
      </w:r>
    </w:p>
    <w:p>
      <w:r>
        <w:rPr>
          <w:color w:val="555555"/>
          <w:sz w:val="18"/>
        </w:rPr>
        <w:t xml:space="preserve">Laufbahnrichtlinien für die Dienstordnungs-Angestellten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Schwangerschaft, Mutterschutz, Elternzeit und die Betreuung von Kindern unter achtzehn Jahren oder die Pflege einer oder eines nach ärztlichem Gutachten pflegebedürftigen Angehörigen dürfen sich bei der Einstellung und der beruflichen Entwicklung nach Maßgabe der Absätze 2 und 3 nicht nachteilig auswirken.</w:t>
      </w:r>
    </w:p>
    <w:p>
      <w:r>
        <w:t xml:space="preserve">(2) Haben sich die Anforderungen an die fachliche Eignung einer Bewerberin oder eines Bewerbers für die Einstellung in den öffentlichen Dienst in der Zeit erhöht, in der sich die Bewerbung um Einstellung infolge der Geburt oder Betreuung eines Kindes verzögert hat, und hat sie oder er sich innerhalb von drei Jahren nach der Geburt dieses Kindes beworben, ist der Grad der fachlichen Eignung nach den Anforderungen zu prüfen, die zu dem Zeitpunkt bestanden haben, zu dem sie oder er sich ohne die Geburt des Kindes hätte bewerben können. Für die Berechnung des Zeitraums der Verzögerung sind die Fristen nach dem Bundeselterngeld- und Elternzeitgesetz vom 5. Dezember 2006 (BGBl. I S. 2748) in der jeweils geltenden Fassung sowie dem Mutterschutzgesetz vom 20. Juni 2002 (BGBl. I S. 2318) in der jeweils geltenden Fassung zugrunde zu legen.</w:t>
      </w:r>
    </w:p>
    <w:p>
      <w:r>
        <w:t xml:space="preserve">(3) Hat sich die Einstellung als DO-Angestellter wegen der tatsächlichen Betreuung mindestens eines in häuslicher Gemeinschaft lebenden minderjährigen Kindes verzögert und ist die Bewerbung, die zur Einstellung geführt hat, innerhalb von sechs Monaten, im Falle fester Einstellungstermine zum nächsten Einstellungstermin, nach Beendigung der Kinderbetreuung oder nach Beendigung der im Anschluss an die Kinderbetreuung begonnenen vorgeschriebenen Ausbildung erfolgt, so ist zum Ausgleich der Verzögerung eine Beförderung bereits während der Probezeit frühestens nach zwei Jahren sowie vor Ablauf eines Jahres nach Beendigung der Probezeit zulässig, sofern die dienstlichen Leistungen eine Beförderung rechtfertigen. Entsprechendes gilt für DO-Angestellte, die wegen Kinderbetreuung ohne Anwärter- oder Dienstbezüge beurlaubt waren. Zugrunde gelegt wird jeweils der Zeitraum der tatsächlichen Verzögerung durch die Betreuung eines Kindes oder mehrerer Kinder. Insgesamt können höchstens zwei Jahre berücksichtigt werden Satz 1 und 2 gelten nicht während eines Vorbereitungsdienstes, wenn dieser im DO-Angestellten-Verhältnis auf Probe durchgeführt wird.</w:t>
      </w:r>
    </w:p>
    <w:p>
      <w:r>
        <w:t xml:space="preserve">(4) Die Absätze 2 und 3 gelten entsprechend bei der tatsächlichen Pflege eines nach § 7 Absatz 3 des Pflegezeitgesetzes vom 28. Mai 2008 (BGBl. I S. 874, 896) in der jeweils geltenden Fassung pflegebedürftigen nahen Angehörigen, dessen Pflegebedürftigkeit nach § 3 Absatz 2 des vorgenannten Gesetzes nachgewiesen ist.</w:t>
      </w:r>
    </w:p>
    <w:p>
      <w:r>
        <w:rPr>
          <w:color w:val="555555"/>
          <w:sz w:val="17"/>
        </w:rPr>
        <w:t xml:space="preserve">Zitiervorschlag: § 9 NW_31782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https://recht.nulegal.eu/gesetze/NW_31782/9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