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NW_31782 (Nordrhein-Westfalen) — Einstellung</w:t>
      </w:r>
    </w:p>
    <w:p>
      <w:r>
        <w:rPr>
          <w:color w:val="555555"/>
          <w:sz w:val="18"/>
        </w:rPr>
        <w:t xml:space="preserve">Laufbahnrichtlinien für die Dienstordnungs-Angestellten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Einstellung ist die Begründung eines DO-Angestellten-Verhältnisses auf Probe beziehungsweise auf Widerruf durch Abschluss eines Vertrages nach § 11 Absatz 1 oder 2 der Dienstordnung (DO).</w:t>
      </w:r>
    </w:p>
    <w:p>
      <w:r>
        <w:rPr>
          <w:color w:val="555555"/>
          <w:sz w:val="17"/>
        </w:rPr>
        <w:t xml:space="preserve">Zitiervorschlag: § 4 NW_31782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https://recht.nulegal.eu/gesetze/NW_31782/4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