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NW_31745 (Nordrhein-Westfalen)</w:t>
      </w:r>
    </w:p>
    <w:p>
      <w:r>
        <w:rPr>
          <w:color w:val="555555"/>
          <w:sz w:val="18"/>
        </w:rPr>
        <w:t xml:space="preserve">Verordnung über den Landesentwicklungsplan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15. Dezember 2016</w:t>
      </w:r>
    </w:p>
    <w:p>
      <w:r>
        <w:t xml:space="preserve">Auf Grund von § 17 Absatz 2 des Landesplanungsgesetzes in der Fassung der Bekanntmachung vom 3. Mai 2005 (GV. NRW. S. 430), zuletzt geändert durch Gesetz vom 24. Mai 2016 (GV. NRW. S. 259), wird verordnet:</w:t>
      </w:r>
    </w:p>
    <w:p>
      <w:r>
        <w:rPr>
          <w:color w:val="555555"/>
          <w:sz w:val="17"/>
        </w:rPr>
        <w:t xml:space="preserve">Zitiervorschlag: Volltext NW_31745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https://recht.nulegal.eu/gesetze/NW_31745/volltext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