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NW_31745 (Nordrhein-Westfalen)</w:t>
      </w:r>
    </w:p>
    <w:p>
      <w:r>
        <w:rPr>
          <w:color w:val="555555"/>
          <w:sz w:val="18"/>
        </w:rPr>
        <w:t xml:space="preserve">Verordnung über den Landesentwicklungsplan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Landesentwicklungsplan Nordrhein-Westfalen, der als Anlage zu dieser Verordnung verkündet wird, ist Bestandteil dieser Verordnung. Er besteht aus textlichen und zeichnerischen Festlegungen (Landesentwicklungsplan Nordrhein-Westfalen LEP NRW).</w:t>
      </w:r>
    </w:p>
    <w:p>
      <w:r>
        <w:rPr>
          <w:color w:val="555555"/>
          <w:sz w:val="17"/>
        </w:rPr>
        <w:t xml:space="preserve">Zitiervorschlag: § 1 NW_31745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https://recht.nulegal.eu/gesetze/NW_31745/1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