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NW_31741 (Nordrhein-Westfalen) — Ordnungswidrigkeiten</w:t>
      </w:r>
    </w:p>
    <w:p>
      <w:r>
        <w:rPr>
          <w:color w:val="555555"/>
          <w:sz w:val="18"/>
        </w:rPr>
        <w:t xml:space="preserve">IGV-DG-ZVO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Zuständige Verwaltungsbehörde im Sinne des § 36 Absatz 2 Satz 1 des Gesetzes über Ordnungswidrigkeiten in der Fassung der Bekanntmachung vom 19. Februar 1987 (BGBl. I S. 602), das zuletzt durch Artikel 4 Absatz 55 des Gesetzes vom 18. Juli 2016 (BGBl. I S. 1666) geändert worden ist, ist die Bezirksregierung.</w:t>
      </w:r>
    </w:p>
    <w:p>
      <w:r>
        <w:rPr>
          <w:color w:val="555555"/>
          <w:sz w:val="17"/>
        </w:rPr>
        <w:t xml:space="preserve">Zitiervorschlag: § 6 NW_31741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https://recht.nulegal.eu/gesetze/NW_31741/6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