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NW_31723 (Nordrhein-Westfalen)</w:t>
      </w:r>
    </w:p>
    <w:p>
      <w:r>
        <w:rPr>
          <w:color w:val="555555"/>
          <w:sz w:val="18"/>
        </w:rPr>
        <w:t xml:space="preserve">AGPsychPbG-Ausführungsverordnung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Personen, die die Voraussetzungen der Übergangsregelung des § 12 des Gesetzes zur Ausführung des Gesetzes über die psychosoziale Prozessbegleitung im Strafverfahren erfüllen, haben mit dem Antrag auch eine Bescheinigung der Anbieterin oder des Anbieters der Aus- oder Weiterbildung über die regelmäßige Teilnahme an der Aus- oder Weiterbildung vorzulegen. Psychosoziale Prozessbegleiterinnen und -begleiter, die aufgrund § 12 des Gesetzes zur Ausführung des Gesetzes über die psychosoziale Prozessbegleitung im Strafverfahren anerkannt sind, sind verpflichtet, die zuständige Stelle unverzüglich über den Abbruch der Aus- oder Weiterbildung zu unterrichten.</w:t>
      </w:r>
    </w:p>
    <w:p>
      <w:r>
        <w:t xml:space="preserve">(2) Soweit es sich bei nach §§ 1 und 12 des Gesetzes zur Ausführung des Gesetzes über die psychosoziale Prozessbegleitung im Strafverfahren anzuerkennenden Personen um Mitarbeiterinnen und Mitarbeiter des ambulanten Sozialen Dienstes der Justiz des Landes Nordrhein-Westfalen handelt, erfolgt die Antragsstellung durch den Dienstvorgesetzten. An die Stelle des Antrages nach § 4 Absatz 2 Satz 2 des Gesetzes zur Ausführung des Gesetzes über die psychosoziale Prozessbegleitung im Strafverfahren und der Erklärung nach § 3 Absatz 3 Satz 1 kann unter den Voraussetzungen des Satzes 1 die Zustimmung der Mitarbeiterin oder des Mitarbeiters zur Einsichtnahme in die Personalakte treten. Die Abgabe der Erklärung nach § 2 Absatz 3 ist unter den Voraussetzungen des Satzes 1 entbehrlich. Sätze 1 bis 3 gelten für den Antrag nach § 6 Absatz 1 Satz 3 des Gesetzes zur Ausführung des Gesetzes über die psychosoziale Prozessbegleitung im Strafverfahren entsprechend.</w:t>
      </w:r>
    </w:p>
    <w:p>
      <w:r>
        <w:rPr>
          <w:color w:val="555555"/>
          <w:sz w:val="17"/>
        </w:rPr>
        <w:t xml:space="preserve">Zitiervorschlag: § 4 NW_31723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