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91 NW_31721 (Nordrhein-Westfalen) — Ordnungswidrigkeiten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Ordnungswidrig im Sinne des § 86 Absatz 1 Nummer 20 BauO NRW 2018 handelt, wer vorsätzlich oder fahrlässig</w:t>
      </w:r>
    </w:p>
    <w:p>
      <w:r>
        <w:t xml:space="preserve">1. die Länge der Lauflinie der Rettungswege nach § 69 Absatz 8 Satz 2 vergrößert,</w:t>
      </w:r>
    </w:p>
    <w:p>
      <w:r>
        <w:t xml:space="preserve">2. Rettungswege entgegen § 72 Absatz 5 einengt oder einengen lässt,</w:t>
      </w:r>
    </w:p>
    <w:p>
      <w:r>
        <w:t xml:space="preserve">3. Türen im Zuge von Rettungswegen entgegen § 74 Absatz 3 während der Betriebszeit abschließt oder abschließen lässt,</w:t>
      </w:r>
    </w:p>
    <w:p>
      <w:r>
        <w:t xml:space="preserve">4. in notwendigen Treppenräumen, in Treppenraumerweiterungen oder in notwendigen Fluren entgegen § 83 Absatz 2 Dekorationen anbringt oder anbringen lässt oder Gegenstände abstellt oder abstellen lässt,</w:t>
      </w:r>
    </w:p>
    <w:p>
      <w:r>
        <w:t xml:space="preserve">5. auf Ladenstraßen oder Hauptgängen entgegen § 83 Absatz 2 Gegenstände abstellt oder abstellen lässt,</w:t>
      </w:r>
    </w:p>
    <w:p>
      <w:r>
        <w:t xml:space="preserve">6. Rettungswege auf dem Grundstück oder Flächen für die Feuerwehr entgegen § 84 Absatz 3 nicht freihält,</w:t>
      </w:r>
    </w:p>
    <w:p>
      <w:r>
        <w:t xml:space="preserve">7. als Betreiberin oder Betreiber oder als Vertretung entgegen § 85 Absatz 1 während der Betriebszeit nicht ständig anwesend ist,</w:t>
      </w:r>
    </w:p>
    <w:p>
      <w:r>
        <w:t xml:space="preserve">8. als Betreiberin oder Betreiber entgegen § 85 Absatz 2 die Brandschutzbeauftragte oder den Brandschutzbeauftragten und die Selbsthilfekräfte für den Brandschutz in der erforderlichen Anzahl nicht bestellt,</w:t>
      </w:r>
    </w:p>
    <w:p>
      <w:r>
        <w:t xml:space="preserve">9. als Betreiberin oder Betreiber entgegen § 85 Absatz 5 nicht sicherstellt, dass Selbsthilfekräfte für den Brandschutz in der erforderlichen Anzahl während der Betriebszeit anwesend sind und</w:t>
      </w:r>
    </w:p>
    <w:p>
      <w:r>
        <w:t xml:space="preserve">10. die Funktion von Brandschutzeinrichtungen während der Betriebszeit einschränkt oder verhindert.</w:t>
      </w:r>
    </w:p>
    <w:p>
      <w:r>
        <w:t xml:space="preserve">Teil 4</w:t>
      </w:r>
    </w:p>
    <w:p>
      <w:r>
        <w:t xml:space="preserve">Hochhäuser</w:t>
      </w:r>
    </w:p>
    <w:p>
      <w:r>
        <w:t xml:space="preserve">Kapitel 1</w:t>
      </w:r>
    </w:p>
    <w:p>
      <w:r>
        <w:t xml:space="preserve">Allgemeine Vorschriften für Hochhäuser</w:t>
      </w:r>
    </w:p>
    <w:p>
      <w:r>
        <w:rPr>
          <w:color w:val="555555"/>
          <w:sz w:val="17"/>
        </w:rPr>
        <w:t xml:space="preserve">Zitiervorschlag: § 91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https://recht.nulegal.eu/gesetze/NW_31721/91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