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NW_31721 (Nordrhein-Westfalen) — Brandabschnitte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Verkaufsstätten sind durch innere Brandwände in Brandabschnitte zu unterteilen. Die Fläche der Brandabschnitte darf je Geschoss betragen in</w:t>
      </w:r>
    </w:p>
    <w:p>
      <w:r>
        <w:t xml:space="preserve">1. erdgeschossigen Verkaufsstätten mit selbsttätigen Feuerlöschanlagen nicht mehr als 10 000 m²,</w:t>
      </w:r>
    </w:p>
    <w:p>
      <w:r>
        <w:t xml:space="preserve">2. sonstigen Verkaufsstätten mit selbsttätigen Feuerlöschanlagen nicht mehr als 5 000 m²,</w:t>
      </w:r>
    </w:p>
    <w:p>
      <w:r>
        <w:t xml:space="preserve">3. erdgeschossigen Verkaufsstätten ohne selbsttätige Feuerlöschanlagen nicht mehr als 3 000 m² oder</w:t>
      </w:r>
    </w:p>
    <w:p>
      <w:r>
        <w:t xml:space="preserve">4. sonstigen Verkaufsstätten ohne selbsttätige Feuerlöschanlagen nicht mehr als 1 500 m², wenn sich die Verkaufsstätten über nicht mehr als drei Geschosse erstrecken und die Gesamtfläche aller Geschosse innerhalb eines Brandabschnitts nicht mehr als 3 000 m² beträgt.</w:t>
      </w:r>
    </w:p>
    <w:p>
      <w:r>
        <w:t xml:space="preserve">(2) Abweichend von Absatz 1 können Verkaufsstätten mit selbsttätigen Feuerlöschanlagen auch durch Ladenstraßen in Brandabschnitte unterteilt werden, wenn</w:t>
      </w:r>
    </w:p>
    <w:p>
      <w:r>
        <w:t xml:space="preserve">1. die Ladenstraßen mindestens 10 m breit sind und auf dieser Breite durch Einbauten oder feste Einrichtungen nicht eingeengt werden,</w:t>
      </w:r>
    </w:p>
    <w:p>
      <w:r>
        <w:t xml:space="preserve">2. die Ladenstraßen auf einer gekennzeichneten Breite von mindestens 5 m von Brandlasten freigehalten werden,</w:t>
      </w:r>
    </w:p>
    <w:p>
      <w:r>
        <w:t xml:space="preserve">3. die Ladenstraßen Öffnungen für den Wärmeabzug oder Wärmeabzugsgeräte an der obersten Stelle haben, die Öffnungen oder Geräte mindestens 1 m breit und möglichst durchlaufend und mittig angeordnet sind, wobei § 75 Absatz 7 und 9 sinngemäß anzuwenden ist oder ein entsprechender Wärmeabzug auf andere Weise mit ingenieurtechnischen Verfahren des Brandschutzingenieurwesens nachgewiesen wird,</w:t>
      </w:r>
    </w:p>
    <w:p>
      <w:r>
        <w:t xml:space="preserve">4. das Tragwerk der Dächer der Ladenstraßen aus nichtbrennbaren Baustoffen besteht und die Bedachung der Ladenstraße gegen Flugfeuer und strahlende Wärme widerstandsfähig ist und</w:t>
      </w:r>
    </w:p>
    <w:p>
      <w:r>
        <w:t xml:space="preserve">5. die Bedachung der Ladenstraßen aus nichtbrennbaren Baustoffen oder, soweit sie lichtdurchlässig ist, aus mindestens schwerentflammbaren Baustoffen besteht; sie darf im Brandfall nicht brennend abtropfen.</w:t>
      </w:r>
    </w:p>
    <w:p>
      <w:r>
        <w:t xml:space="preserve">(3) In Verkaufsstätten mit selbsttätigen Feuerlöschanlagen brauchen die inneren Brandwände abweichend von Absatz 1 im Kreuzungsbereich mit Ladenstraßen nicht hergestellt zu werden, wenn</w:t>
      </w:r>
    </w:p>
    <w:p>
      <w:r>
        <w:t xml:space="preserve">1. die Ladenstraßen eine Breite von mindestens 10 m über eine Länge von mindestens 10 m beiderseits der inneren Brandwände haben und auf dieser Breite durch Einbauten oder feste Einrichtungen nicht eingeengt werden,</w:t>
      </w:r>
    </w:p>
    <w:p>
      <w:r>
        <w:t xml:space="preserve">2. die Ladenstraßen auf einer markierten Länge von 5 m beiderseits der inneren Brandwände und auf der vollen Breite von Brandlasten freigehalten werden,</w:t>
      </w:r>
    </w:p>
    <w:p>
      <w:r>
        <w:t xml:space="preserve">3. die Anforderungen nach Absatz 2 Nummern 3 bis 5 in diesem Bereich erfüllt sind.</w:t>
      </w:r>
    </w:p>
    <w:p>
      <w:r>
        <w:t xml:space="preserve">(4) Öffnungen in den inneren Brandwänden nach Absatz 1 sind zulässig, wenn sie feuerbeständige, dicht- und selbstschließende Abschlüsse haben. Die Abschlüsse müssen Feststellanlagen haben, die bei Raucheinwirkung ein selbsttätiges Schließen bewirken.</w:t>
      </w:r>
    </w:p>
    <w:p>
      <w:r>
        <w:t xml:space="preserve">(5) Brandwände sind mindestens 30 cm über Dach zu führen oder in Höhe der Dachhaut mit einer beiderseits 50 cm auskragenden feuerbeständigen Platte aus nichtbrennbaren Baustoffen abzuschließen; darüber dürfen brennbare Teile des Daches nicht hinweggeführt werden.</w:t>
      </w:r>
    </w:p>
    <w:p>
      <w:r>
        <w:t xml:space="preserve">(6) § 30 Absatz 2 Nummer 1 BauO NRW 2018 bleibt unberührt.</w:t>
      </w:r>
    </w:p>
    <w:p>
      <w:r>
        <w:rPr>
          <w:color w:val="555555"/>
          <w:sz w:val="17"/>
        </w:rPr>
        <w:t xml:space="preserve">Zitiervorschlag: § 65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https://recht.nulegal.eu/gesetze/NW_31721/65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