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NW_31721 (Nordrhein-Westfalen) — Barrierefreie Beherbergungsstätten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Mindestens 10 Prozent der Gastbetten müssen in Beherbergungsräumen liegen, die einschließlich der zugehörigen Sanitärräume den Anforderungen an barrierefrei und eingeschränkt mit dem Rollstuhl nutzbare Wohnungen gemäß § 49 Absatz 1 BauO NRW 2018 entsprechen.</w:t>
      </w:r>
    </w:p>
    <w:p>
      <w:r>
        <w:t xml:space="preserve">In Beherbergungsstätten mit mehr als 30 Gastbetten müssen</w:t>
      </w:r>
    </w:p>
    <w:p>
      <w:r>
        <w:t xml:space="preserve">1. mindestens 20 Prozent der Gastbetten in Beherbergungsräumen liegen, die einschließlich der zugehörigen Sanitärräume den Anforderungen nach Satz 1 entsprechen, und</w:t>
      </w:r>
    </w:p>
    <w:p>
      <w:r>
        <w:t xml:space="preserve">2. mindestens ein Prozent der Gastbetten in Beherbergungsräumen liegen, die einschließlich der zugehörigen Sanitärräume barrierefrei und uneingeschränkt mit dem Rollstuhl nutzbar und für zwei Gastbetten geeignet sind.</w:t>
      </w:r>
    </w:p>
    <w:p>
      <w:r>
        <w:t xml:space="preserve">Die nach Satz 2 Nummer 2 erforderlichen Räume können auf die Räume nach Satz 2 Nummer 1 angerechnet werden. Für die Anforderungen der Sätze 1 und 2 gilt § 49 Absatz 3 BauO NRW 2018 entsprechend.</w:t>
      </w:r>
    </w:p>
    <w:p>
      <w:r>
        <w:rPr>
          <w:color w:val="555555"/>
          <w:sz w:val="17"/>
        </w:rPr>
        <w:t xml:space="preserve">Zitiervorschlag: § 56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https://recht.nulegal.eu/gesetze/NW_31721/56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