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NW_31721 (Nordrhein-Westfalen) — Gastspielprüfbuch</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eigenen, gleichbleibenden Szenenaufbau von wiederkehrenden Gastspielveranstaltungen kann auf schriftlichen Antrag ein Gastspielprüfbuch erteilt werden.</w:t>
      </w:r>
    </w:p>
    <w:p>
      <w:r>
        <w:t xml:space="preserve">(2) Das Gastspielprüfbuch muss dem Vordruck der Anlage 2 entsprechen. Die Veranstalterin oder der Veranstalter ist durch das Gastspielprüfbuch von der Verpflichtung entbunden, an jedem Gastspielort die Sicherheit des Szenenaufbaues und der dazu gehörenden technischen Einrichtungen erneut nachzuweisen.</w:t>
      </w:r>
    </w:p>
    <w:p>
      <w:r>
        <w:t xml:space="preserve">(3) Das Gastspielprüfbuch wird von der Bauaufsichtsbehörde erteilt, in deren Zuständigkeitsbereich die erste Veranstaltung stattfindet. Die Geltungsdauer ist auf die Dauer der Tournee zu befristen und kann auf schriftlichen Antrag verlängert werden. Vor der Erteilung ist eine technische Probe durchzuführen. Die in einem anderen Land der Bundesrepublik Deutschland ausgestellten Gastspielprüfbücher werden anerkannt.</w:t>
      </w:r>
    </w:p>
    <w:p>
      <w:r>
        <w:t xml:space="preserve">(4) Das Gastspielprüfbuch ist der für den Gastspielort zuständigen Bauaufsichtsbehörde rechtzeitig vor der ersten Veranstaltung am Gastspielort vorzulegen. Werden für die Gastspielveranstaltung Fliegende Bauten genutzt, ist das Gastspielprüfbuch mit der Anzeige der Aufstellung der Fliegenden Bauten vorzulegen. Die Befugnisse nach § 58 BauO NRW 2018 bleiben unberührt.</w:t>
      </w:r>
    </w:p>
    <w:p>
      <w:r>
        <w:t xml:space="preserve">Kapitel 6</w:t>
      </w:r>
    </w:p>
    <w:p>
      <w:r>
        <w:t xml:space="preserve">Bestehende Versammlungsstätten</w:t>
      </w:r>
    </w:p>
    <w:p>
      <w:r>
        <w:rPr>
          <w:color w:val="555555"/>
          <w:sz w:val="17"/>
        </w:rPr>
        <w:t xml:space="preserve">Zitiervorschlag: § 44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