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NW_31721 (Nordrhein-Westfalen) — Rauchen, Verwendung von offenem Feuer und pyrotechnischen Gegenständen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Bühnen und Szenenflächen, in Werkstätten und Magazinen ist das Rauchen verboten. Das Rauchverbot gilt nicht für Darstellerinnen und Darsteller und Mitwirkende auf Bühnen- und Szenenflächen während der Proben und Veranstaltungen, soweit das Rauchen in der Art der Veranstaltungen begründet ist.</w:t>
      </w:r>
    </w:p>
    <w:p>
      <w:r>
        <w:t xml:space="preserve">(2) In Versammlungsräumen, auf Bühnen- und Szenenflächen und in Sportstadien ist das Verwenden von offenem Feuer, brennbaren Flüssigkeiten und Gasen, pyrotechnischen Gegenständen und anderen explosionsgefährlichen Stoffen verboten. § 17 Absatz 1 bleibt unberührt. Das Verwendungsverbot gilt nicht, soweit das Verwenden von offenem Feuer, brennbaren Flüssigkeiten und Gasen sowie pyrotechnischen Gegenständen in der Art der Veranstaltung begründet ist und die Veranstalterin oder der Veranstalter die erforderlichen Brandschutzmaßnahmen im Einzelfall mit der Brandschutzdienststelle abgestimmt hat. Die Verwendung pyrotechnischer Gegenstände muss durch eine nach Sprengstoffrecht geeignete Person überwacht werden.</w:t>
      </w:r>
    </w:p>
    <w:p>
      <w:r>
        <w:t xml:space="preserve">(3) Die Verwendung von Kerzen und ähnlichen Lichtquellen als Tischdekoration sowie die Verwendung von offenem Feuer in dafür vorgesehenen Kücheneinrichtungen zur Zubereitung von Speisen ist zulässig.</w:t>
      </w:r>
    </w:p>
    <w:p>
      <w:r>
        <w:t xml:space="preserve">(4) Auf die Verbote der Absätze 1 und 2 ist dauerhaft und gut sichtbar hinzuweisen.</w:t>
      </w:r>
    </w:p>
    <w:p>
      <w:r>
        <w:t xml:space="preserve">Abschnitt 3</w:t>
      </w:r>
    </w:p>
    <w:p>
      <w:r>
        <w:t xml:space="preserve">Betrieb technischer Einrichtungen von Versammlungsstätten</w:t>
      </w:r>
    </w:p>
    <w:p>
      <w:r>
        <w:rPr>
          <w:color w:val="555555"/>
          <w:sz w:val="17"/>
        </w:rPr>
        <w:t xml:space="preserve">Zitiervorschlag: § 35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