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NW_31721 (Nordrhein-Westfalen) — Vorhänge, Sitze, Ausstattungen, Requisiten und Ausschmückungen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Vorhänge von Bühnen und Szenenflächen müssen aus mindestens schwerentflammbarem Material bestehen.</w:t>
      </w:r>
    </w:p>
    <w:p>
      <w:r>
        <w:t xml:space="preserve">(2) Sitze von Versammlungsstätten mit mehr als 5 000 Besucherplätzen müssen aus mindestens schwerentflammbarem Material bestehen. Die Unterkonstruktion muss aus nichtbrennbarem Material bestehen.</w:t>
      </w:r>
    </w:p>
    <w:p>
      <w:r>
        <w:t xml:space="preserve">(3) Ausstattungen müssen aus mindestens schwerentflammbarem Material bestehen. Bei Bühnen oder Szenenflächen mit selbsttätigen Feuerlöschanlagen genügen Ausstattungen aus normalentflammbarem Material.</w:t>
      </w:r>
    </w:p>
    <w:p>
      <w:r>
        <w:t xml:space="preserve">(4) Requisiten müssen aus mindestens normalentflammbarem Material bestehen.</w:t>
      </w:r>
    </w:p>
    <w:p>
      <w:r>
        <w:t xml:space="preserve">(5) Ausschmückungen müssen aus mindestens schwerentflammbarem Material bestehen. Ausschmückungen in notwendigen Fluren und notwendigen Treppenräumen müssen aus nichtbrennbarem Material bestehen.</w:t>
      </w:r>
    </w:p>
    <w:p>
      <w:r>
        <w:t xml:space="preserve">(6) Ausschmückungen müssen unmittelbar an Wänden, Decken oder Ausstattungen angebracht werden. Frei im Raum hängende Ausschmückungen sind zulässig, wenn sie einen Abstand von mindestens 2,50 m zum Fußboden haben. Ausschmückungen aus natürlichem Pflanzenschmuck dürfen sich nur, solange sie frisch sind, in den Räumen befinden.</w:t>
      </w:r>
    </w:p>
    <w:p>
      <w:r>
        <w:t xml:space="preserve">(7) Der Raum unter dem Schutzvorhang ist von Ausstattungen, Requisiten oder Ausschmückungen so freizuhalten, dass die Funktion des Schutzvorhanges nicht beeinträchtigt wird.</w:t>
      </w:r>
    </w:p>
    <w:p>
      <w:r>
        <w:t xml:space="preserve">(8) Brennbares Material muss von Zündquellen, wie Scheinwerfern oder Heizstrahlern, so weit entfernt sein, dass das Material durch diese nicht entzündet werden kann.</w:t>
      </w:r>
    </w:p>
    <w:p>
      <w:r>
        <w:rPr>
          <w:color w:val="555555"/>
          <w:sz w:val="17"/>
        </w:rPr>
        <w:t xml:space="preserve">Zitiervorschlag: § 33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