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139 NW_31721 (Nordrhein-Westfalen) — Betriebsvorschriften für Garagen</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allgemein zugänglichen geschlossenen Großgaragen muss während der Betriebszeit mindestens eine Aufsichtsperson ständig anwesend sein. Anstelle einer ständig anwesenden Aufsichtsperson genügt eine Monitorkontrolle der Garage, wenn gewährleistet ist, dass die Bilder der Monitore zu einer ständig besetzten Stelle übertragen werden, damit im Gefahren- oder Störfall eine Aufsichtsperson unverzüglich benachrichtigt wird und die Garage innerhalb angemessener Zeit erreichen kann.</w:t>
      </w:r>
    </w:p>
    <w:p>
      <w:r>
        <w:t xml:space="preserve">(2) In Mittel- und Großgaragen muss die allgemeine elektrische Beleuchtung nach § 135 Absatz 1 während der Betriebszeit ständig mit einer Beleuchtungsstärke von mindestens 20 Lux eingeschaltet sein, soweit nicht Tageslicht mit einer entsprechenden Beleuchtungsstärke vorhanden ist.</w:t>
      </w:r>
    </w:p>
    <w:p>
      <w:r>
        <w:t xml:space="preserve">(3) Maschinelle Lüftungsanlagen und CO-Warnanlagen müssen so gewartet werden, dass sie ständig betriebsbereit sind. CO-Warnanlagen müssen ständig eingeschaltet sein.</w:t>
      </w:r>
    </w:p>
    <w:p>
      <w:r>
        <w:t xml:space="preserve">(4) In Mittel- und Großgaragen dürfen brennbare Stoffe außerhalb von Kraftfahrzeugen nicht aufbewahrt werden. In Kleingaragen dürfen bis zu 200 l Dieselkraftstoff und bis zu 20 l Benzin in dicht verschlossenen, bruchsicheren Behältern aufbewahrt werden.</w:t>
      </w:r>
    </w:p>
    <w:p>
      <w:r>
        <w:t xml:space="preserve">(5) Abweichend von Absatz 4 Satz 1 dürfen in Mittel- und Großgaragen</w:t>
      </w:r>
    </w:p>
    <w:p>
      <w:r>
        <w:t xml:space="preserve">1. je Einstellplatz bis zu vier Räder für ein Kraftfahrzeug innerhalb eines Einstellplatzes gelagert werden sowie</w:t>
      </w:r>
    </w:p>
    <w:p>
      <w:r>
        <w:t xml:space="preserve">2.Fahrradanhänger, die zum Transport von Lasten mit einem Fahrrad bestimmt sind, innerhalb der Garage abgestellt werden.</w:t>
      </w:r>
    </w:p>
    <w:p>
      <w:r>
        <w:t xml:space="preserve">Die Nutzbarkeit der notwendigen Stellplätze darf durch die Lagerung der Räder und das Abstellen von Fahrradanhängern nicht beeinträchtigt sein.</w:t>
      </w:r>
    </w:p>
    <w:p>
      <w:r>
        <w:t xml:space="preserve">(6) In geschlossenen Mittel- und Großgaragen ist es verboten, zu rauchen und offenes Feuer zu verwenden; auf das Verbot ist durch deutlich sichtbare und dauerhafte Anschläge mit dem Wortlaut beziehungsweise dem Piktogramm ,,Feuer und Rauchen verboten!“ hinzuweisen.</w:t>
      </w:r>
    </w:p>
    <w:p>
      <w:r>
        <w:rPr>
          <w:color w:val="555555"/>
          <w:sz w:val="17"/>
        </w:rPr>
        <w:t xml:space="preserve">Zitiervorschlag: § 139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https://recht.nulegal.eu/gesetze/NW_31721/139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