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NW_31721 (Nordrhein-Westfalen) — Bauliche Anforderungen an Kleingaragen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Kleingaragen sind tragende Wände und Decken ohne Feuerwiderstand zulässig. Für Kleingaragen in sonst anders genutzten Gebäuden gelten die Anforderungen des § 27 BauO NRW 2018 für diese Gebäude.</w:t>
      </w:r>
    </w:p>
    <w:p>
      <w:r>
        <w:t xml:space="preserve">(2) Wände und Decken zwischen geschlossenen Kleingaragen und anderen Räumen müssen feuerhemmend sein, soweit sich aus § 29 Absatz 3 BauO NRW 2018 keine weitergehenden Anforderungen ergeben. § 29 Absatz 6 BauO NRW 2018 bleibt unberührt. Abstellräume mit bis zu 20 m² Fläche bleiben unberücksichtigt.</w:t>
      </w:r>
    </w:p>
    <w:p>
      <w:r>
        <w:t xml:space="preserve">(3) Als Gebäudeabschlusswände nach § 30 Absatz 2 Nummer 1 BauO NRW 2018 genügen Wände, die feuerhemmend sind oder aus nichtbrennbaren Baustoffen bestehen. Für offene Kleingaragen ist eine Gebäudeabschlusswand nach § 30 Absatz 2 Nummer 1 BauO NRW 2018 nicht erforderlich.</w:t>
      </w:r>
    </w:p>
    <w:p>
      <w:r>
        <w:t xml:space="preserve">(4) Öffnungen in Wänden zwischen geschlossenen Kleingaragen und anders genutzten Räumen oder Gebäuden müssen mit feuerhemmenden, dicht- und selbstschließenden Abschlüssen versehen werden.</w:t>
      </w:r>
    </w:p>
    <w:p>
      <w:r>
        <w:t xml:space="preserve">(5) Auf Dächer über Kleingaragen sind die Vorschriften des § 32 Absatz 7 BauO NRW 2018 nicht anzuwenden, sofern Dachkonstruktion und -schalung aus nichtbrennbaren Baustoffen bestehen.</w:t>
      </w:r>
    </w:p>
    <w:p>
      <w:r>
        <w:rPr>
          <w:color w:val="555555"/>
          <w:sz w:val="17"/>
        </w:rPr>
        <w:t xml:space="preserve">Zitiervorschlag: § 131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