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NW_31721 (Nordrhein-Westfalen) — Tragende Wände, Decken, Dächer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Tragende Wände von Garagen sowie Decken über und unter Garagen und zwischen Garagengeschossen müssen feuerbeständig sein.</w:t>
      </w:r>
    </w:p>
    <w:p>
      <w:r>
        <w:t xml:space="preserve">(2) Liegen Einstellplätze nicht mehr als 22 m über der Geländeoberfläche, so brauchen Wände und Decken nach Absatz 1</w:t>
      </w:r>
    </w:p>
    <w:p>
      <w:r>
        <w:t xml:space="preserve">1. bei oberirdischen Mittel- und Großgaragen nur feuerhemmend und aus nichtbrennbaren Baustoffen zu sein, soweit sich aus den §§ 27 und 31 BauO NRW 2018 keine weitergehenden Anforderungen ergeben oder</w:t>
      </w:r>
    </w:p>
    <w:p>
      <w:r>
        <w:t xml:space="preserve">2. bei offenen Mittel- und Großgaragen in Gebäuden, die allein der Garagennutzung dienen, nur aus nichtbrennbaren Baustoffen zu bestehen.</w:t>
      </w:r>
    </w:p>
    <w:p>
      <w:r>
        <w:t xml:space="preserve">(3) Wände und Decken nach Absatz 1 brauchen bei eingeschossigen oberirdischen Mittel- und Großgaragen auch mit Dacheinstellplätzen, wenn das Gebäude allein der Garagennutzung dient, nur feuerhemmend zu sein oder aus nichtbrennbaren Baustoffen zu bestehen.</w:t>
      </w:r>
    </w:p>
    <w:p>
      <w:r>
        <w:t xml:space="preserve">(4) Wände und Decken nach Absatz 1 brauchen bei automatischen Garagen nur aus nichtbrennbaren Baustoffen zu bestehen, wenn das Gebäude allein als automatische Garage genutzt wird.</w:t>
      </w:r>
    </w:p>
    <w:p>
      <w:r>
        <w:t xml:space="preserve">(5) Für befahrbare Dächer von Garagen gelten die Anforderungen an Decken.</w:t>
      </w:r>
    </w:p>
    <w:p>
      <w:r>
        <w:t xml:space="preserve">(6) Bekleidungen und Dämmschichten an Wänden sowie unter Decken und Dächern müssen</w:t>
      </w:r>
    </w:p>
    <w:p>
      <w:r>
        <w:t xml:space="preserve">1. bei Großgaragen aus nichtbrennbaren oder</w:t>
      </w:r>
    </w:p>
    <w:p>
      <w:r>
        <w:t xml:space="preserve">2. bei Mittelgaragen aus mindestens schwerentflammbaren</w:t>
      </w:r>
    </w:p>
    <w:p>
      <w:r>
        <w:t xml:space="preserve">Baustoffen bestehen. Bei Großgaragen dürfen Bekleidungen aus mindestens schwerentflammbaren Baustoffen bestehen, wenn deren Bestandteile volumenmäßig überwiegend nichtbrennbar sind und deren Abstand zur Decke oder zum Dach höchstens 0,02 m beträgt.</w:t>
      </w:r>
    </w:p>
    <w:p>
      <w:r>
        <w:t xml:space="preserve">(7) Für Pfeiler und Stützen gelten die Absätze 1 bis 6 sinngemäß.</w:t>
      </w:r>
    </w:p>
    <w:p>
      <w:r>
        <w:t xml:space="preserve">(8) Fußbodenbeläge von Einstellplätzen, Verkehrsflächen und befahrbaren Dächern müssen aus nichtbrennbaren Baustoffen bestehen. Die Verwendung schwerentflammbarer Baustoffe ist zulässig, wenn sie eine glatte und dichte Oberfläche haben.</w:t>
      </w:r>
    </w:p>
    <w:p>
      <w:r>
        <w:rPr>
          <w:color w:val="555555"/>
          <w:sz w:val="17"/>
        </w:rPr>
        <w:t xml:space="preserve">Zitiervorschlag: § 127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