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NW_31721 (Nordrhein-Westfalen) — Freihaltung der Rettungswege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Rettungswege müssen ständig frei gehalten werden.</w:t>
      </w:r>
    </w:p>
    <w:p>
      <w:r>
        <w:t xml:space="preserve">(2) In Vorräumen und notwendigen Treppenräumen dürfen keine Gegenstände abgestellt werden.</w:t>
      </w:r>
    </w:p>
    <w:p>
      <w:r>
        <w:rPr>
          <w:color w:val="555555"/>
          <w:sz w:val="17"/>
        </w:rPr>
        <w:t xml:space="preserve">Zitiervorschlag: § 116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