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NW_31721 (Nordrhein-Westfalen) — Feuerwehraufzüge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Hochhäuser müssen Feuerwehraufzüge mit Haltestellen in jedem Geschoss haben.</w:t>
      </w:r>
    </w:p>
    <w:p>
      <w:r>
        <w:t xml:space="preserve">(2) Jede Stelle eines Geschosses muss von einem Vorraum eines Feuerwehraufzugs in höchstens 50 m Entfernung erreichbar sein. Die Entfernung wird in der Lauflinie gemessen.</w:t>
      </w:r>
    </w:p>
    <w:p>
      <w:r>
        <w:t xml:space="preserve">(3) Feuerwehraufzüge müssen eigene Fahrschächte haben, in die Feuer und Rauch nicht eindringen können.</w:t>
      </w:r>
    </w:p>
    <w:p>
      <w:r>
        <w:t xml:space="preserve">(4) Vor jeder Fahrschachttür muss ein Vorraum angeordnet sein, in den Feuer und Rauch nicht eindringen können. Der Vorraum muss in unmittelbarer Nähe zu einem notwendigen Treppenraum angeordnet sein.</w:t>
      </w:r>
    </w:p>
    <w:p>
      <w:r>
        <w:t xml:space="preserve">(5) Feuerwehraufzüge müssen eine Bedieneinrichtung für den Notbetrieb haben. Bei maschinenraumlosen Feuerwehraufzügen muss sich diese im Vorraum der Zugangsebene für die Feuerwehr befinden.</w:t>
      </w:r>
    </w:p>
    <w:p>
      <w:r>
        <w:t xml:space="preserve">(6) Feuerwehraufzüge sind in allen Geschossen ausreichend zu kennzeichnen.</w:t>
      </w:r>
    </w:p>
    <w:p>
      <w:r>
        <w:t xml:space="preserve">(7) Fahrkörbe von Feuerwehraufzügen müssen zur Aufnahme einer Krankentrage geeignet sein.</w:t>
      </w:r>
    </w:p>
    <w:p>
      <w:r>
        <w:t xml:space="preserve">(8) Fahrschacht- und Fahrkorbtüren müssen eine fest verglaste Sichtöffnung mit einer Fläche von mindestens 600 cm² haben.</w:t>
      </w:r>
    </w:p>
    <w:p>
      <w:r>
        <w:t xml:space="preserve">(9) Im Fahrschacht müssen ortsfeste Leitern so angebracht sein, dass ein Übersteigen vom Fahrkorb zur Leiter und von der Leiter zu den Fahrschachttüren möglich ist. Die Fahrschachttüren müssen ohne Hilfsmittel vom Schacht aus geöffnet werden können.</w:t>
      </w:r>
    </w:p>
    <w:p>
      <w:r>
        <w:rPr>
          <w:color w:val="555555"/>
          <w:sz w:val="17"/>
        </w:rPr>
        <w:t xml:space="preserve">Zitiervorschlag: § 103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