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NW_31717 (Nordrhein-Westfalen) — Gewährung von Schuldendiensthilfen</w:t>
      </w:r>
    </w:p>
    <w:p>
      <w:r>
        <w:rPr>
          <w:color w:val="555555"/>
          <w:sz w:val="18"/>
        </w:rPr>
        <w:t xml:space="preserve">Schuldendiensthilfegesetz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Kreise und Landschaftsverbände (Kommunen) in Nordrhein-Westfalen erhalten vom Land Schuldendiensthilfen für Kredite, die der Finanzierung der Sanierung, Modernisierung und des Ausbaus der baulichen und digitalen kommunalen Schulinfrastruktur in Nordrhein-Westfalen dienen. Die Schuldendiensthilfen werden den Kommunen durch vollständige Übernahme ihrer Zins- und Tilgungsleistungen für Kredite in einer Gesamthöhe von bis zu zwei Milliarden Euro, die im Rahmen des Programms „NRW.BANK.Gute Schule 2020“ aufgenommen werden, gewährt.</w:t>
      </w:r>
    </w:p>
    <w:p>
      <w:r>
        <w:t xml:space="preserve">(2) Kommunen, welche Schuldendiensthilfen in Anspruch nehmen, erstellen ein von ihrer jeweiligen Vertretungskörperschaft zu beschließendes Konzept, wie sie die im Rahmen des Förderprogramms „NRW.BANK.Gute Schule 2020“ eingeräumten Kreditkontingente in Anspruch nehmen wollen. Weiterhin prüfen sie systematisch die Möglichkeit eines leistungsfähigen Breitbandanschlusses ihrer Schulgebäude. Das Ergebnis ihrer Prüfung dokumentieren sie in einem Konzept, über das die jeweilige Vertretungskörperschaft informiert wird.</w:t>
      </w:r>
    </w:p>
    <w:p>
      <w:r>
        <w:t xml:space="preserve">(3) Die NRW.BANK entscheidet über die Gewährung der Kredite im Rahmen der banküblichen Entscheidungsprozesse.</w:t>
      </w:r>
    </w:p>
    <w:p>
      <w:r>
        <w:rPr>
          <w:color w:val="555555"/>
          <w:sz w:val="17"/>
        </w:rPr>
        <w:t xml:space="preserve">Zitiervorschlag: § 1 NW_31717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https://recht.nulegal.eu/gesetze/NW_31717/1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