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NW_31693 (Nordrhein-Westfalen)</w:t>
      </w:r>
    </w:p>
    <w:p>
      <w:r>
        <w:rPr>
          <w:color w:val="555555"/>
          <w:sz w:val="18"/>
        </w:rPr>
        <w:t xml:space="preserve">Satzung des Landschaftsverbandes Westfalen-Lippe über die Heranziehung der Städte, Kreise und kreisangehörigen Gemeinden zur Durchführung der Aufgaben des überörtlichen Trägers der Sozialhilfe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Sicherstellung einer gleichmäßigen Durchführung der Aufgaben, insbesondere eines einheitlichen Verfahrens bei der Ermittlung und Bemessung der Sozialhilfeleistungen innerhalb des Verbandsgebietes, erlässt der Landschaftsverband Westfalen-Lippe allgemeine Weisungen und Weisungen im Einzelfall.</w:t>
      </w:r>
    </w:p>
    <w:p>
      <w:r>
        <w:t xml:space="preserve">Für Hilfen, welche mit den gesetzlichen Bestimmungen, Richtlinien oder Weisungen nicht im Einklang stehen, wird kein Ersatz geleistet. Der Landschaftsverband Westfalen-Lippe kann gegebenenfalls – wenn die herangezogene Gebietskörperschaft ein Verschulden trifft - von seinem Rückforderungsrecht Gebrauch machen.</w:t>
      </w:r>
    </w:p>
    <w:p>
      <w:r>
        <w:rPr>
          <w:color w:val="555555"/>
          <w:sz w:val="17"/>
        </w:rPr>
        <w:t xml:space="preserve">Zitiervorschlag: § 8 NW_31693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https://recht.nulegal.eu/gesetze/NW_31693/8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