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NW_31666 (Nordrhein-Westfalen) — Inkrafttreten</w:t>
      </w:r>
    </w:p>
    <w:p>
      <w:r>
        <w:rPr>
          <w:color w:val="555555"/>
          <w:sz w:val="18"/>
        </w:rPr>
        <w:t xml:space="preserve">AGPsychPbG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1. Januar 2017 in Kraft.</w:t>
      </w:r>
    </w:p>
    <w:p>
      <w:r>
        <w:t xml:space="preserve">(2) Dieses Gesetz ist fünf Jahre nach Inkrafttreten zu evaluieren. Über das Ergebnis ist dem Landtag zu berichten.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Der Finanzminister</w:t>
      </w:r>
    </w:p>
    <w:p>
      <w:r>
        <w:t xml:space="preserve">Der Justizminister</w:t>
      </w:r>
    </w:p>
    <w:p>
      <w:r>
        <w:t xml:space="preserve">Die Ministerin</w:t>
      </w:r>
    </w:p>
    <w:p>
      <w:r>
        <w:t xml:space="preserve">für Innovation, Wissenschaft und Forschung</w:t>
      </w:r>
    </w:p>
    <w:p>
      <w:r>
        <w:t xml:space="preserve">Die Ministerin</w:t>
      </w:r>
    </w:p>
    <w:p>
      <w:r>
        <w:t xml:space="preserve">für Familie, Kinder, Jugend,</w:t>
      </w:r>
    </w:p>
    <w:p>
      <w:r>
        <w:t xml:space="preserve">Kultur und Sport</w:t>
      </w:r>
    </w:p>
    <w:p>
      <w:r>
        <w:t xml:space="preserve">Die Ministerin</w:t>
      </w:r>
    </w:p>
    <w:p>
      <w:r>
        <w:t xml:space="preserve">für Gesundheit, Emanzipation, Pflege und Alter</w:t>
      </w:r>
    </w:p>
    <w:p>
      <w:r>
        <w:rPr>
          <w:color w:val="555555"/>
          <w:sz w:val="17"/>
        </w:rPr>
        <w:t xml:space="preserve">Zitiervorschlag: § 13 NW_31666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https://recht.nulegal.eu/gesetze/NW_31666/13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