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NW_31663 (Nordrhein-Westfalen) — Überleitung der Beschäftigungsverhältnisse</w:t>
      </w:r>
    </w:p>
    <w:p>
      <w:r>
        <w:rPr>
          <w:color w:val="555555"/>
          <w:sz w:val="18"/>
        </w:rPr>
        <w:t xml:space="preserve">Errichtungsgesetz d-NRW AöR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Errichtung der Anstalt gehen die Beschäftigungsverhältnisse der bei der d-NRW Besitz-GmbH &amp; Co. KG und bei der d-NRW Besitz-GmbH Verwaltungsgesellschaft tätigen Beschäftigten mit allen Rechten und Pflichten auf die Anstalt über. Für sie gelten zur Wahrung des Besitzstandes die bisher maßgebenden vertraglichen Vereinbarungen.</w:t>
      </w:r>
    </w:p>
    <w:p>
      <w:r>
        <w:t xml:space="preserve">(2) Für die von Absatz 1 erfassten Beschäftigten werden die Zeiten einer Beschäftigung bei der d-NRW Besitz-GmbH &amp; Co. KG und bei der d-NRW Besitz-GmbH Verwaltungsgesellschaft so angerechnet, als wenn sie bei der Anstalt geleistet worden wären.</w:t>
      </w:r>
    </w:p>
    <w:p>
      <w:r>
        <w:t xml:space="preserve">(3) Zur Sicherung der Ansprüche auf eine zusätzliche Alters- und Hinterbliebenenversorgung der Beschäftigten, deren Beschäftigungsverhältnis nach Absatz 1 übergegangen ist, stellt die Anstalt sicher, dass die von der Versorgungsanstalt des Bundes und der Länder geforderten tatsächlichen und rechtlichen Voraussetzungen geschaffen werden, beziehungsweise erhalten bleiben.</w:t>
      </w:r>
    </w:p>
    <w:p>
      <w:r>
        <w:rPr>
          <w:color w:val="555555"/>
          <w:sz w:val="17"/>
        </w:rPr>
        <w:t xml:space="preserve">Zitiervorschlag: § 16 NW_31663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https://recht.nulegal.eu/gesetze/NW_31663/16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NW_31663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