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NW_31655 (Nordrhein-Westfalen) — Zugang auf Grund beruflicher Aufstiegsfortbildung</w:t>
      </w:r>
    </w:p>
    <w:p>
      <w:r>
        <w:rPr>
          <w:color w:val="555555"/>
          <w:sz w:val="18"/>
        </w:rPr>
        <w:t xml:space="preserve">Berufsbildungshochschulzugangsverordnung- BBHZVO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Zugang zum Studium hat, wer</w:t>
      </w:r>
    </w:p>
    <w:p>
      <w:r>
        <w:t xml:space="preserve">1. einen Meisterbrief im Handwerk nach §§ 45 oder 51a der Handwerksordnung in der Fassung der Bekanntmachung vom 24. September 1998 (BGBl. I S. 3074; 2006 I S. 2095) in der jeweils geltenden Fassung,</w:t>
      </w:r>
    </w:p>
    <w:p>
      <w:r>
        <w:t xml:space="preserve">2. einen gleichwertigen Fortbildungsabschluss, für den Prüfungsregelungen nach §§ 53, 53e oder 54 Absatz 1 und 2 des Berufsbildungsgesetzes in der Fassung der Bekanntmachung vom 4. Mai 2020 (BGBl. I S. 920) in der jeweils geltenden Fassung oder nach §§ 42, 42 e oder 42f Absatz 1 und 2 der Handwerksordnung bestehen,</w:t>
      </w:r>
    </w:p>
    <w:p>
      <w:r>
        <w:t xml:space="preserve">3. einen Abschluss einer Fachschule entsprechend der Rahmenvereinbarung über Fachschulen der Kultusministerkonferenz vom 7. November 2002 in der jeweils geltenden Fassung, die auf der Internetseite kmk.org veröffentlicht ist,</w:t>
      </w:r>
    </w:p>
    <w:p>
      <w:r>
        <w:t xml:space="preserve">4. einen Abschluss einer gleichwertigen landesrechtlich geregelten Fortbildung für Berufe im Gesundheitswesen sowie im Bereich der sozialpflegerischen und sozialpädagogischen Berufe oder</w:t>
      </w:r>
    </w:p>
    <w:p>
      <w:r>
        <w:t xml:space="preserve">5. einen Abschluss einer sonstigen gleichwertigen bundes- oder landesrechtlich geregelten Aufstiegsfortbildung</w:t>
      </w:r>
    </w:p>
    <w:p>
      <w:r>
        <w:t xml:space="preserve">erlangt hat (Aufstiegsfortbildung).</w:t>
      </w:r>
    </w:p>
    <w:p>
      <w:r>
        <w:t xml:space="preserve">(2) Die Qualifikation nach Absatz 1 berechtigt zur Aufnahme des Studiums in jedem Studiengang. Dies gilt auch, wenn der Abschluss der in Absatz 1 genannten Aufstiegsfortbildung ausnahmsweise ohne vorherige Berufsausbildung erworben werden durfte.</w:t>
      </w:r>
    </w:p>
    <w:p>
      <w:r>
        <w:rPr>
          <w:color w:val="555555"/>
          <w:sz w:val="17"/>
        </w:rPr>
        <w:t xml:space="preserve">Zitiervorschlag: § 2 NW_31655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https://recht.nulegal.eu/gesetze/NW_31655/2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