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NW_31621 (Nordrhein-Westfalen) — Krebsregisterpauschale</w:t>
      </w:r>
    </w:p>
    <w:p>
      <w:r>
        <w:rPr>
          <w:color w:val="555555"/>
          <w:sz w:val="18"/>
        </w:rPr>
        <w:t xml:space="preserve">Landeskrebsregister-Abrechnungs-Verordnung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Krebsregisterpauschale ist die fallbezogene Pauschale gemäß § 65c Absatz 4 Satz 2 des Fünften Buches Sozialgesetzbuch in Höhe von 119 Euro, die dem Landeskrebsregister einmalig für jede verarbeitete Meldung zur Neuerkrankung an einem Tumor gemäß § 65c Absatz 1 Nummer 1 des Fünften Buches Sozialgesetzbuch zu zahlen ist.</w:t>
      </w:r>
    </w:p>
    <w:p>
      <w:r>
        <w:t xml:space="preserve">(2) Ab dem Jahr 2015 tritt an die Stelle des Betrages von 119 Euro jeweils der entsprechend der prozentualen Veränderung der monatlichen Bezugsgröße nach § 18 Absatz 1 des Vierten Buches Sozialgesetzbuch - Gemeinsame Vorschriften für die Sozialversicherung – in der Fassung der Bekanntmachung vom 12. November 2009 (BGBl. I S. 3710, 3973; 2011 I S. 363), das zuletzt durch Artikel 28 des Gesetzes vom 20. November 2015 (BGBl. I S. 2010) geändert worden ist, erhöhte Betrag oder der nach § 65c Absatz 4 Satz 6 des Fünften Buches Sozialgesetzbuch angepasste Betrag.</w:t>
      </w:r>
    </w:p>
    <w:p>
      <w:r>
        <w:t xml:space="preserve">(3) Vereinbaren die Landesverbände der Krankenkassen und die Ersatzkassen gemeinsam und einheitlich mit Wirkung für ihre Mitgliedskassen mit dem Land eine von § 65c Absatz 4 Satz 2 des Fünften Buches Sozialgesetzbuch abweichende Höhe der Krebsregisterpauschale in einer Vereinbarung gemäß § 65c Absatz 4 Satz 4 des Fünften Buches Sozialgesetzbuch, gilt abweichend von den Absätzen 1 und 2 dieser Betrag.</w:t>
      </w:r>
    </w:p>
    <w:p>
      <w:r>
        <w:rPr>
          <w:color w:val="555555"/>
          <w:sz w:val="17"/>
        </w:rPr>
        <w:t xml:space="preserve">Zitiervorschlag: § 4 NW_31621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