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NW_31620 (Nordrhein-Westfalen)</w:t>
      </w:r>
    </w:p>
    <w:p>
      <w:r>
        <w:rPr>
          <w:color w:val="555555"/>
          <w:sz w:val="18"/>
        </w:rPr>
        <w:t xml:space="preserve">Ausbildungs- und Prüfungsordnung Berg- und Markscheidefach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Verordnung</w:t>
      </w:r>
    </w:p>
    <w:p>
      <w:r>
        <w:t xml:space="preserve">über die Ausbildung und Prüfung für den Staatsdienst in der</w:t>
      </w:r>
    </w:p>
    <w:p>
      <w:r>
        <w:t xml:space="preserve">Laufbahngruppe 2, zweites Einstiegsamt im Bergfach und im Markscheidefach</w:t>
      </w:r>
    </w:p>
    <w:p>
      <w:r>
        <w:t xml:space="preserve">(Ausbildungs- und Prüfungsordnung Berg- und Markscheidefach)</w:t>
      </w:r>
    </w:p>
    <w:p>
      <w:r>
        <w:t xml:space="preserve">Vom 26. Juli 2016</w:t>
      </w:r>
    </w:p>
    <w:p>
      <w:r>
        <w:t xml:space="preserve">Auf Grund des § 7 Absatz 2 des Landesbeamtengesetzes vom 14. Juni 2016 (GV. NRW. S. 310) verordnet das Ministerium für Wirtschaft, Energie, Industrie, Mittelstand und Handwerk im Einvernehmen mit dem Ministerium für Inneres und Kommunales und dem Finanzministerium:</w:t>
      </w:r>
    </w:p>
    <w:p>
      <w:r>
        <w:t xml:space="preserve">Inhaltsübersicht</w:t>
      </w:r>
    </w:p>
    <w:p>
      <w:r>
        <w:t xml:space="preserve">Teil 1</w:t>
      </w:r>
    </w:p>
    <w:p>
      <w:r>
        <w:t xml:space="preserve">Allgemeine Bestimmungen</w:t>
      </w:r>
    </w:p>
    <w:p>
      <w:r>
        <w:t xml:space="preserve">§ 1</w:t>
      </w:r>
    </w:p>
    <w:p>
      <w:r>
        <w:t xml:space="preserve">Zweck und Ziel des Vorbereitungsdienstes</w:t>
      </w:r>
    </w:p>
    <w:p>
      <w:r>
        <w:t xml:space="preserve">§ 2</w:t>
      </w:r>
    </w:p>
    <w:p>
      <w:r>
        <w:t xml:space="preserve">Geltungsbereich und Einstellungsvoraussetzungen</w:t>
      </w:r>
    </w:p>
    <w:p>
      <w:r>
        <w:t xml:space="preserve">§ 3</w:t>
      </w:r>
    </w:p>
    <w:p>
      <w:r>
        <w:t xml:space="preserve">Bewerbung</w:t>
      </w:r>
    </w:p>
    <w:p>
      <w:r>
        <w:t xml:space="preserve">§ 4</w:t>
      </w:r>
    </w:p>
    <w:p>
      <w:r>
        <w:t xml:space="preserve">Einstellung</w:t>
      </w:r>
    </w:p>
    <w:p>
      <w:r>
        <w:t xml:space="preserve">§ 5</w:t>
      </w:r>
    </w:p>
    <w:p>
      <w:r>
        <w:t xml:space="preserve">Ernennung, Beendigung des Beamtenverhältnisses</w:t>
      </w:r>
    </w:p>
    <w:p>
      <w:r>
        <w:t xml:space="preserve">Teil 2</w:t>
      </w:r>
    </w:p>
    <w:p>
      <w:r>
        <w:t xml:space="preserve">Vorbereitungsdienst</w:t>
      </w:r>
    </w:p>
    <w:p>
      <w:r>
        <w:t xml:space="preserve">§ 6</w:t>
      </w:r>
    </w:p>
    <w:p>
      <w:r>
        <w:t xml:space="preserve">Begriffe und Dauer</w:t>
      </w:r>
    </w:p>
    <w:p>
      <w:r>
        <w:t xml:space="preserve">§ 7</w:t>
      </w:r>
    </w:p>
    <w:p>
      <w:r>
        <w:t xml:space="preserve">Ausbildungsbehörde, Ausbildungsleitung</w:t>
      </w:r>
    </w:p>
    <w:p>
      <w:r>
        <w:t xml:space="preserve">§ 8</w:t>
      </w:r>
    </w:p>
    <w:p>
      <w:r>
        <w:t xml:space="preserve">Gliederung der Ausbildung, Ausbildungsstellen</w:t>
      </w:r>
    </w:p>
    <w:p>
      <w:r>
        <w:t xml:space="preserve">§ 9</w:t>
      </w:r>
    </w:p>
    <w:p>
      <w:r>
        <w:t xml:space="preserve">Reisezeit</w:t>
      </w:r>
    </w:p>
    <w:p>
      <w:r>
        <w:t xml:space="preserve">§ 10</w:t>
      </w:r>
    </w:p>
    <w:p>
      <w:r>
        <w:t xml:space="preserve">Theoretische Ausbildung</w:t>
      </w:r>
    </w:p>
    <w:p>
      <w:r>
        <w:t xml:space="preserve">§ 11</w:t>
      </w:r>
    </w:p>
    <w:p>
      <w:r>
        <w:t xml:space="preserve">Beurteilung während der Ausbildung</w:t>
      </w:r>
    </w:p>
    <w:p>
      <w:r>
        <w:t xml:space="preserve">§ 12</w:t>
      </w:r>
    </w:p>
    <w:p>
      <w:r>
        <w:t xml:space="preserve">Urlaub, Dienstunfähigkeit</w:t>
      </w:r>
    </w:p>
    <w:p>
      <w:r>
        <w:t xml:space="preserve">§ 13</w:t>
      </w:r>
    </w:p>
    <w:p>
      <w:r>
        <w:t xml:space="preserve">Entlassung</w:t>
      </w:r>
    </w:p>
    <w:p>
      <w:r>
        <w:t xml:space="preserve">Teil 3</w:t>
      </w:r>
    </w:p>
    <w:p>
      <w:r>
        <w:t xml:space="preserve">Große Staatsprüfung</w:t>
      </w:r>
    </w:p>
    <w:p>
      <w:r>
        <w:t xml:space="preserve">§ 14</w:t>
      </w:r>
    </w:p>
    <w:p>
      <w:r>
        <w:t xml:space="preserve">Zweck der Prüfung</w:t>
      </w:r>
    </w:p>
    <w:p>
      <w:r>
        <w:t xml:space="preserve">§ 15</w:t>
      </w:r>
    </w:p>
    <w:p>
      <w:r>
        <w:t xml:space="preserve">Prüfungsausschuss</w:t>
      </w:r>
    </w:p>
    <w:p>
      <w:r>
        <w:t xml:space="preserve">§ 16</w:t>
      </w:r>
    </w:p>
    <w:p>
      <w:r>
        <w:t xml:space="preserve">Meldung und Zulassung zur Prüfung</w:t>
      </w:r>
    </w:p>
    <w:p>
      <w:r>
        <w:t xml:space="preserve">§ 17</w:t>
      </w:r>
    </w:p>
    <w:p>
      <w:r>
        <w:t xml:space="preserve">Durchführung der Prüfung</w:t>
      </w:r>
    </w:p>
    <w:p>
      <w:r>
        <w:t xml:space="preserve">§ 18</w:t>
      </w:r>
    </w:p>
    <w:p>
      <w:r>
        <w:t xml:space="preserve">Häusliche Prüfungsarbeit</w:t>
      </w:r>
    </w:p>
    <w:p>
      <w:r>
        <w:t xml:space="preserve">§ 19</w:t>
      </w:r>
    </w:p>
    <w:p>
      <w:r>
        <w:t xml:space="preserve">Aufsichtsarbeiten</w:t>
      </w:r>
    </w:p>
    <w:p>
      <w:r>
        <w:t xml:space="preserve">§ 20</w:t>
      </w:r>
    </w:p>
    <w:p>
      <w:r>
        <w:t xml:space="preserve">Mündliche Prüfung</w:t>
      </w:r>
    </w:p>
    <w:p>
      <w:r>
        <w:t xml:space="preserve">§ 21</w:t>
      </w:r>
    </w:p>
    <w:p>
      <w:r>
        <w:t xml:space="preserve">Bewertung der Prüfungsleistungen, Gesamtergebnis der Prüfung</w:t>
      </w:r>
    </w:p>
    <w:p>
      <w:r>
        <w:t xml:space="preserve">§ 22</w:t>
      </w:r>
    </w:p>
    <w:p>
      <w:r>
        <w:t xml:space="preserve">Prüfungsniederschrift</w:t>
      </w:r>
    </w:p>
    <w:p>
      <w:r>
        <w:t xml:space="preserve">§ 23</w:t>
      </w:r>
    </w:p>
    <w:p>
      <w:r>
        <w:t xml:space="preserve">Unterbrechung der Prüfung</w:t>
      </w:r>
    </w:p>
    <w:p>
      <w:r>
        <w:t xml:space="preserve">§ 24</w:t>
      </w:r>
    </w:p>
    <w:p>
      <w:r>
        <w:t xml:space="preserve">Täuschungsversuch, ordnungswidriges Verhalten</w:t>
      </w:r>
    </w:p>
    <w:p>
      <w:r>
        <w:t xml:space="preserve">§ 25</w:t>
      </w:r>
    </w:p>
    <w:p>
      <w:r>
        <w:t xml:space="preserve">Prüfungsergebnis und Zeugnis</w:t>
      </w:r>
    </w:p>
    <w:p>
      <w:r>
        <w:t xml:space="preserve">§ 26</w:t>
      </w:r>
    </w:p>
    <w:p>
      <w:r>
        <w:t xml:space="preserve">Wiederholung der Prüfung</w:t>
      </w:r>
    </w:p>
    <w:p>
      <w:r>
        <w:t xml:space="preserve">§ 27</w:t>
      </w:r>
    </w:p>
    <w:p>
      <w:r>
        <w:t xml:space="preserve">Einsicht in die Prüfungsakte</w:t>
      </w:r>
    </w:p>
    <w:p>
      <w:r>
        <w:t xml:space="preserve">§ 28</w:t>
      </w:r>
    </w:p>
    <w:p>
      <w:r>
        <w:t xml:space="preserve">Wirkung der Prüfung</w:t>
      </w:r>
    </w:p>
    <w:p>
      <w:r>
        <w:t xml:space="preserve">Teil 4</w:t>
      </w:r>
    </w:p>
    <w:p>
      <w:r>
        <w:t xml:space="preserve">Berufliche Entwicklung innerhalb der Laufbahngruppe 2</w:t>
      </w:r>
    </w:p>
    <w:p>
      <w:r>
        <w:t xml:space="preserve">§ 29</w:t>
      </w:r>
    </w:p>
    <w:p>
      <w:r>
        <w:t xml:space="preserve">Erwerb der Laufbahnvoraussetzungen</w:t>
      </w:r>
    </w:p>
    <w:p>
      <w:r>
        <w:t xml:space="preserve">Teil 5</w:t>
      </w:r>
    </w:p>
    <w:p>
      <w:r>
        <w:t xml:space="preserve">Übergangs- und Schlussvorschriften</w:t>
      </w:r>
    </w:p>
    <w:p>
      <w:r>
        <w:t xml:space="preserve">§ 30</w:t>
      </w:r>
    </w:p>
    <w:p>
      <w:r>
        <w:t xml:space="preserve">Übergangsvorschrift</w:t>
      </w:r>
    </w:p>
    <w:p>
      <w:r>
        <w:t xml:space="preserve">§ 31</w:t>
      </w:r>
    </w:p>
    <w:p>
      <w:r>
        <w:t xml:space="preserve">Inkrafttreten, Außerkrafttreten</w:t>
      </w:r>
    </w:p>
    <w:p>
      <w:r>
        <w:rPr>
          <w:color w:val="555555"/>
          <w:sz w:val="17"/>
        </w:rPr>
        <w:t xml:space="preserve">Zitiervorschlag: Volltext NW_31620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https://recht.nulegal.eu/gesetze/NW_31620/volltext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NW_31620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