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NW_31620 (Nordrhein-Westfalen) — Einstellung</w:t>
      </w:r>
    </w:p>
    <w:p>
      <w:r>
        <w:rPr>
          <w:color w:val="555555"/>
          <w:sz w:val="18"/>
        </w:rPr>
        <w:t xml:space="preserve">Ausbildungs- und Prüfungsordnung Berg- und Markscheidefach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Einstellungsbehörde trifft die Entscheidung über die Einstellung und die damit verbundene Zulassung zum Vorbereitungsdienst.</w:t>
      </w:r>
    </w:p>
    <w:p>
      <w:r>
        <w:t xml:space="preserve">(2) Mit der Zulassung ist der Termin für die Einstellung in den Vorbereitungsdienst mitzuteilen. Wird dem Termin ohne triftigen Grund nicht nachgekommen, verliert die Zulassung ihre Gültigkeit.</w:t>
      </w:r>
    </w:p>
    <w:p>
      <w:r>
        <w:t xml:space="preserve">(3) Nach dem Vorbereitungsdienst besteht kein Anspruch auf eine Verwendung im öffentlichen Dienst.</w:t>
      </w:r>
    </w:p>
    <w:p>
      <w:r>
        <w:rPr>
          <w:color w:val="555555"/>
          <w:sz w:val="17"/>
        </w:rPr>
        <w:t xml:space="preserve">Zitiervorschlag: § 4 NW_31620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https://recht.nulegal.eu/gesetze/NW_31620/4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