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NW_31595 (Nordrhein-Westfalen)</w:t>
      </w:r>
    </w:p>
    <w:p>
      <w:r>
        <w:rPr>
          <w:color w:val="555555"/>
          <w:sz w:val="18"/>
        </w:rPr>
        <w:t xml:space="preserve">Verordnung über Zuständigkeiten im Bereich Straßenverkehr und Güterbeförderung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Mit Inkrafttreten dieser Verordnung treten folgende Verordnungen außer Kraft:</w:t>
      </w:r>
    </w:p>
    <w:p>
      <w:r>
        <w:t xml:space="preserve">1. die Verordnung über die Bestimmung der zuständigen Behörden nach dem Kraftfahrsachverständigengesetz vom 11. April 1972 (GV. NRW. S. 83), die zuletzt durch Artikel 231 des Gesetzes vom 5. April 2005 (GV. NRW. S. 274) geändert worden ist,</w:t>
      </w:r>
    </w:p>
    <w:p>
      <w:r>
        <w:t xml:space="preserve">2. die Verordnung über die Bestimmung der zuständigen Behörden nach der Straßenverkehrs-Ordnung vom 9. Januar 1973 (GV. NRW. S. 24), die zuletzt durch Verordnung vom 27. Januar 2015 (GV. NRW. S. 213) geändert worden ist,</w:t>
      </w:r>
    </w:p>
    <w:p>
      <w:r>
        <w:t xml:space="preserve">3. die Verordnung über die Ermächtigung zum Erlaß von Gebührenordnungen nach § 6a Abs. 6 und 7 des Straßenverkehrsgesetzes vom 4. Februar 1981 (GV. NRW. S. 48), die zuletzt durch Artikel 234 des Gesetzes vom 5. April 2005 (GV. NRW. S. 274) geändert worden ist,</w:t>
      </w:r>
    </w:p>
    <w:p>
      <w:r>
        <w:t xml:space="preserve">4. die Verordnung über die Bestimmung der zuständigen Behörden nach dem ATP vom 25. Mai 1989 (GV. NRW. S. 363), die zuletzt durch Artikel 183 des Gesetzes vom 5. April 2005 (GV. NRW. S. 306) geändert worden ist,</w:t>
      </w:r>
    </w:p>
    <w:p>
      <w:r>
        <w:t xml:space="preserve">5. die Verordnung zur Bestimmung der zuständigen Behörden nach dem Gesetz zu dem Übereinkommen vom 2. Dezember 1972 über sichere Container vom 9. Oktober 1990 (GV. NRW. S. 579), die zuletzt durch Artikel 185 des Gesetzes vom 5. April 2005 (GV. NRW. S. 306) geändert worden ist,</w:t>
      </w:r>
    </w:p>
    <w:p>
      <w:r>
        <w:t xml:space="preserve">6. die Verordnung über die Bestimmung der zuständigen Behörden nach der Fahrzeugregisterverordnung vom 5. Juni 1994 (GV. NRW. S. 317), die durch Artikel 187 des Gesetzes vom 5. April 2005 (GV. NRW. S. 306) geändert worden ist,</w:t>
      </w:r>
    </w:p>
    <w:p>
      <w:r>
        <w:t xml:space="preserve">7. die Verordnung über die Bestimmung der zuständigen Behörden nach dem Güterkraftverkehrsrecht vom 30. Juni 1998 (GV. NRW. S. 470), die zuletzt durch Artikel 161 des Gesetzes vom 5. April 2005 (GV. NRW. S. 332) geändert worden ist,</w:t>
      </w:r>
    </w:p>
    <w:p>
      <w:r>
        <w:t xml:space="preserve">8. die ZuständigkeitsVO StVZO vom 6. Januar 1999 (GV. NRW. S. 32), die zuletzt durch Artikel 1 der Verordnung vom 6. Februar 2007 (GV. NRW. S. 104) geändert worden ist,</w:t>
      </w:r>
    </w:p>
    <w:p>
      <w:r>
        <w:t xml:space="preserve">9. die ZuständigkeitsVO FahrlG/FahrlPrüfO vom 6. Januar 1999 (GV. NRW. S. 33), die zuletzt durch Artikel 163 des Gesetzes vom 5. April 2005 (GV. NRW. S. 332) geändert worden ist,</w:t>
      </w:r>
    </w:p>
    <w:p>
      <w:r>
        <w:t xml:space="preserve">10. die Verordnung über die Wahrnehmung der Aufgaben der Erlaubnisbehörden nach dem Fahrlehrergesetz im Dienstbereich der Polizei vom 8. Februar 1982 (GV. NRW. S. 74), die zuletzt durch Artikel 16 der Verordnung vom 27. Juni 2014 (GV. NRW. S. 376) geändert worden ist,</w:t>
      </w:r>
    </w:p>
    <w:p>
      <w:r>
        <w:t xml:space="preserve">11. die ZuständigkeitsVO FeV vom 6. Januar 1999 (GV. NRW. S. 33), die zuletzt durch Verordnung vom 30. Juni 2009 (GV. NRW. S. 426) geändert worden ist,</w:t>
      </w:r>
    </w:p>
    <w:p>
      <w:r>
        <w:t xml:space="preserve">12. die ZuständigkeitsVO StVG/FeV vom 23. Februar 1999 (GV. NRW. S. 57), die durch Artikel 165 des Gesetzes vom 5. April 2005 (GV. NRW. S. 332) geändert worden ist,</w:t>
      </w:r>
    </w:p>
    <w:p>
      <w:r>
        <w:t xml:space="preserve">13. die GefahrgutbeförderungsZustVO vom 11. April 2000 (GV. NRW. 384), die zuletzt durch Verordnung vom 24. September 2013 (GV. NRW. S. 559) geändert worden ist,</w:t>
      </w:r>
    </w:p>
    <w:p>
      <w:r>
        <w:t xml:space="preserve">14. die Verordnung über die Bestimmung der zuständigen Behörden nach der Verordnung über die freiwillige Fortbildung von Inhabern der Fahrerlaubnis auf Probe vom 2. November 2003 (GV. NRW. S. 707), die durch Artikel 114 des Gesetzes vom 5. April 2005 (GV. NRW. S. 351) geändert worden ist und</w:t>
      </w:r>
    </w:p>
    <w:p>
      <w:r>
        <w:t xml:space="preserve">15. die Zuständigkeitsverordnung Berufskraftfahrerqualifikation vom 20. November 2007 (GV. NRW. S. 584).</w:t>
      </w:r>
    </w:p>
    <w:p>
      <w:r>
        <w:rPr>
          <w:color w:val="555555"/>
          <w:sz w:val="17"/>
        </w:rPr>
        <w:t xml:space="preserve">Zitiervorschlag: § 59 NW_31595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https://recht.nulegal.eu/gesetze/NW_31595/59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