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NW_31592 (Nordrhein-Westfalen) — Zugänglichkeit der Dienste und Einrichtungen für die Allgemeinheit</w:t>
      </w:r>
    </w:p>
    <w:p>
      <w:r>
        <w:rPr>
          <w:color w:val="555555"/>
          <w:sz w:val="18"/>
        </w:rPr>
        <w:t xml:space="preserve">IGG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Dienste und Einrichtungen für die Allgemeinheit sollen durch die Träger der öffentlichen Belange schrittweise barrierefrei gestaltet werden und müssen allgemein auffindbar, zugänglich und nutzbar sein. Sondereinrichtungen und -dienste für Menschen mit Behinderungen sollen soweit wie möglich vermieden werden.</w:t>
      </w:r>
    </w:p>
    <w:p>
      <w:r>
        <w:t xml:space="preserve">(2) Die Träger öffentlicher Belange wirken darauf hin, dass die fachlich und regional erforderlichen Dienste in ausreichender Zahl und Qualität sozialräumlich zur Verfügung stehen.</w:t>
      </w:r>
    </w:p>
    <w:p>
      <w:r>
        <w:t xml:space="preserve">(3) Die Kompetenz- und Koordinierungsstelle nach § 8 prüft, ob und inwieweit bereits bestehende Dienste und Einrichtungen des Landes für die Allgemeinheit im Sinne des Absatzes 1 angepasst und welche besonderen Dienste und Einrichtungen für Menschen mit Behinderungen sukzessive in allgemeine Dienste und Einrichtungen, die bereits den Anforderungen des Absatzes 1 genügen, überführt werden können.</w:t>
      </w:r>
    </w:p>
    <w:p>
      <w:r>
        <w:rPr>
          <w:color w:val="555555"/>
          <w:sz w:val="17"/>
        </w:rPr>
        <w:t xml:space="preserve">Zitiervorschlag: § 7 NW_31592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https://recht.nulegal.eu/gesetze/NW_31592/7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