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NW_31559 (Nordrhein-Westfalen) — Zeugnisse und Bescheinigungen</w:t>
      </w:r>
    </w:p>
    <w:p>
      <w:r>
        <w:rPr>
          <w:color w:val="555555"/>
          <w:sz w:val="18"/>
        </w:rPr>
        <w:t xml:space="preserve">APO FLFS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bestandene Abschlussprüfung erhält die Kandidatin oder der Kandidat ein Zeugnis; über die nicht bestandene Prüfung erhält sie oder er eine Bescheinigung.</w:t>
      </w:r>
    </w:p>
    <w:p>
      <w:r>
        <w:t xml:space="preserve">(2) Zeugnisse und Bescheinigungen werden jeweils auf den Tag der Ausstellung datiert; sie sind von der oder dem Vorsitzenden der Prüfungskommission zu unterschreiben.</w:t>
      </w:r>
    </w:p>
    <w:p>
      <w:r>
        <w:t xml:space="preserve">(3) Das für Schule zuständige Ministerium legt die Muster für die Zeugnisse und Bescheinigungen fest.</w:t>
      </w:r>
    </w:p>
    <w:p>
      <w:r>
        <w:rPr>
          <w:color w:val="555555"/>
          <w:sz w:val="17"/>
        </w:rPr>
        <w:t xml:space="preserve">Zitiervorschlag: § 29 NW_31559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https://recht.nulegal.eu/gesetze/NW_31559/29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