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NW_31536 (Nordrhein-Westfalen)</w:t>
      </w:r>
    </w:p>
    <w:p>
      <w:r>
        <w:rPr>
          <w:color w:val="555555"/>
          <w:sz w:val="18"/>
        </w:rPr>
        <w:t xml:space="preserve">Haushaltssatzung des Landschaftsverbandes Westfalen-Lippe für das Haushaltsjahr 2016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1. Die im Stellenplan als künftig wegfallend (kw) bezeichneten Stellen dürfen nach Ausscheiden der jetzigen Stelleninhaber und Stelleninhaberinnen nicht wieder besetzt werden.</w:t>
      </w:r>
    </w:p>
    <w:p>
      <w:r>
        <w:t xml:space="preserve">2. Im Übrigen gelten die Bestimmungen zur Durchführung der Haushaltssatzung.</w:t>
      </w:r>
    </w:p>
    <w:p>
      <w:r>
        <w:t xml:space="preserve">Münster, den 28. Januar 2016</w:t>
      </w:r>
    </w:p>
    <w:p>
      <w:r>
        <w:t xml:space="preserve">Dieter G e b h a r d</w:t>
      </w:r>
    </w:p>
    <w:p>
      <w:r>
        <w:t xml:space="preserve">Vorsitzender der 14. Landschaftsversammlung</w:t>
      </w:r>
    </w:p>
    <w:p>
      <w:r>
        <w:t xml:space="preserve">Matthias L ö b</w:t>
      </w:r>
    </w:p>
    <w:p>
      <w:r>
        <w:t xml:space="preserve">Direktor des Landschaftsverbandes Westfalen-Lippe und</w:t>
      </w:r>
    </w:p>
    <w:p>
      <w:r>
        <w:t xml:space="preserve">Schriftführer der 14. Landschaftsversammlung</w:t>
      </w:r>
    </w:p>
    <w:p>
      <w:r>
        <w:t xml:space="preserve">Die vorstehende Haushaltssatzung für das Haushaltsjahr 2016 wird hiermit öffentlich bekannt gemacht.</w:t>
      </w:r>
    </w:p>
    <w:p>
      <w:r>
        <w:t xml:space="preserve">Die Haushaltssatzung mit ihren Anlagen ist gemäß § 23 Absatz 2 der Landschaftsverbandsordnung für das Land Nordrhein-Westfalen vom 14. Juli 1994 (GV. NRW. S. 657), die zuletzt durch Artikel 6 des Gesetzes vom 23. Oktober 2012 (GV. NRW. S. 474) geändert worden ist, in Verbindung mit § 80 Absatz 5 der Gemeindeordnung für das Land Nordrhein-Westfalen, dem Ministerium für Inneres und Kommunales des Landes Nordrhein-Westfalen als Aufsichtsbehörde mit Schreiben vom 28. Januar 2016 angezeigt worden. Die Genehmigung der Festsetzung des Hebesatzes der Landschaftsumlage ist gemäß § 22 Absatz 2 der Landschaftsverbandsordnung für das Land Nordrhein-Westfalen mit beantragt worden.</w:t>
      </w:r>
    </w:p>
    <w:p>
      <w:r>
        <w:t xml:space="preserve">Mit Erlass des Ministeriums für Inneres und Kommunales des Landes Nordrhein-Westfalen vom 10. März 2016 wird die Festsetzung des Hebesatzes zur Landschaftsverbandsordnung für das Land Nordrhein-Westfalen genehmigt.</w:t>
      </w:r>
    </w:p>
    <w:p>
      <w:r>
        <w:t xml:space="preserve">Der Haushaltsplan wird zur Einsichtnahme bis zum Ende der Auslegung des Jahresabschlusses gemäß § 96 Absatz 2 der Gemeindeordnung für das Land Nordrhein-Westfalen im Landeshaus, Münster, Freiherr-vom-Stein-Platz 1, Block D, Zimmer-Nr. 217, verfügbar gehalten, und zwar jeweils montags bis donnerstags von 8.30 Uhr bis 15.30 Uhr und freitags bis 12.30 Uhr.</w:t>
      </w:r>
    </w:p>
    <w:p>
      <w:r>
        <w:t xml:space="preserve">Unter der Adresse http://www.lwl.org/LWL/Der_LWL/Organisation/Zahlen-Fakten-Dokumente/finanzen kann der Haushaltsplan auch im Internet eingesehen werden. Es wird darauf hingewiesen, dass eine Verletzung von Verfahrens- und Formvorschriften der Landschaftsverbandsordnung für das Land Nordrhein-Westfalen beim Zustandekommen dieser Satzung nach Ablauf eines Jahres seit dieser Bekanntmachung nicht mehr geltend gemacht werden kann, es sei denn,</w:t>
      </w:r>
    </w:p>
    <w:p>
      <w:r>
        <w:t xml:space="preserve">a) eine vorgeschriebene Genehmigung oder Anzeige fehlt,</w:t>
      </w:r>
    </w:p>
    <w:p>
      <w:r>
        <w:t xml:space="preserve">b) diese Satzung ist nicht ordnungsgemäß öffentlich bekannt gemacht worden,</w:t>
      </w:r>
    </w:p>
    <w:p>
      <w:r>
        <w:t xml:space="preserve">c) der Direktor des Landschaftsverbandes hat den Beschluss der Landschaftsversammlung vorher beanstandet oder</w:t>
      </w:r>
    </w:p>
    <w:p>
      <w:r>
        <w:t xml:space="preserve">d) der Form- oder Verfahrensmangel ist gegenüber dem Landschaftsverband vorher gerügt und dabei die verletzte Rechtsvorschrift und die Tatsache bezeichnet worden, die den Mangel ergibt.</w:t>
      </w:r>
    </w:p>
    <w:p>
      <w:r>
        <w:t xml:space="preserve">Münster, den 30. März 2016</w:t>
      </w:r>
    </w:p>
    <w:p>
      <w:r>
        <w:t xml:space="preserve">Der Direktor</w:t>
      </w:r>
    </w:p>
    <w:p>
      <w:r>
        <w:t xml:space="preserve">des Landschaftsverbandes Westfalen-Lippe</w:t>
      </w:r>
    </w:p>
    <w:p>
      <w:r>
        <w:t xml:space="preserve">Matthias L ö b</w:t>
      </w:r>
    </w:p>
    <w:p>
      <w:r>
        <w:rPr>
          <w:color w:val="555555"/>
          <w:sz w:val="17"/>
        </w:rPr>
        <w:t xml:space="preserve">Zitiervorschlag: § 7 NW_31536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https://recht.nulegal.eu/gesetze/NW_31536/7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