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NW_31486 (Nordrhein-Westfalen) — Landschaftsausschuss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Landschaftsausschuss beschließt über alle Klinikangelegenheiten, soweit sie nicht</w:t>
      </w:r>
    </w:p>
    <w:p>
      <w:r>
        <w:t xml:space="preserve">1. der Landschaftsversammlung vorbehalten sind,</w:t>
      </w:r>
    </w:p>
    <w:p>
      <w:r>
        <w:t xml:space="preserve">2. dem Gesundheits- und Krankenhausausschuss oder einem anderen Fachausschuss zur Entscheidung zugewiesen sind,</w:t>
      </w:r>
    </w:p>
    <w:p>
      <w:r>
        <w:t xml:space="preserve">3. dem Direktor/der Direktorin des Landschaftsverbandes gemäß § 13 zur Entscheidung zugewiesen sind oder</w:t>
      </w:r>
    </w:p>
    <w:p>
      <w:r>
        <w:t xml:space="preserve">4. Geschäfte der laufenden Betriebsführung sind.</w:t>
      </w:r>
    </w:p>
    <w:p>
      <w:r>
        <w:t xml:space="preserve">Der Landschaftsausschuss hat die Beschlüsse der Landschaftsversammlung vorzubereiten. Er berät insbesondere die Entwürfe der Wirtschafts- und Finanzpläne sowie die Jahresabschlüsse nach Vorberatung im Gesundheits- und Krankenhausausschuss sowie im Finanzausschuss vor der Beschlussfassung in der Landschaftsversammlung.</w:t>
      </w:r>
    </w:p>
    <w:p>
      <w:r>
        <w:rPr>
          <w:color w:val="555555"/>
          <w:sz w:val="17"/>
        </w:rPr>
        <w:t xml:space="preserve">Zitiervorschlag: § 11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