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17 NW_31485 (Nordrhein-Westfalen) — Rechnungsprüfung</w:t>
      </w:r>
    </w:p>
    <w:p>
      <w:r>
        <w:rPr>
          <w:color w:val="555555"/>
          <w:sz w:val="18"/>
        </w:rPr>
        <w:t xml:space="preserve">Betriebssatzung für die Einrichtungen des Maßregelvollzuges in Trägerschaft des Landschaftsverbandes Westfalen-Lippe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Der Jahresabschluss und der Lagebericht des Betriebes sind unter Einbeziehung der Buchführung und unter Beachtung des Krankenhausgestaltungsgesetzes des Landes Nordrhein-Westfalen in entsprechender Anwendung der für die Prüfung des Jahresabschlusses und des Lageberichtes der Eigenbetriebe geltenden Vorschriften durch die Gemeindeprüfungsanstalt Nordrhein-Westfalen zu prüfen. Diese bedient sich zur Durchführung der Prüfung eines Wirtschaftsprüfers oder einer Wirtschaftsprüfungsgesellschaft.</w:t>
      </w:r>
    </w:p>
    <w:p>
      <w:r>
        <w:t xml:space="preserve">(2) Die Prüfung des Jahresabschlusses wird nach den allgemeinen für die Jahresabschlussprüfung geltenden Grundsätzen durchgeführt. Die Prüfung erstreckt sich insbesondere auf</w:t>
      </w:r>
    </w:p>
    <w:p>
      <w:r>
        <w:t xml:space="preserve">1. die Ordnungsmäßigkeit des Rechnungswesens,</w:t>
      </w:r>
    </w:p>
    <w:p>
      <w:r>
        <w:t xml:space="preserve">2. die wirtschaftlichen Verhältnisse und</w:t>
      </w:r>
    </w:p>
    <w:p>
      <w:r>
        <w:t xml:space="preserve">3. die zweckentsprechende, sparsame und wirtschaftliche Verwendung der gemäß der Finanzierungsverordnung MRV vom 27. November 2002 (GV. NRW. S. 608, ber. 2003 S. 177), die zuletzt durch Artikel 2 Nummer 3 des Gesetzes vom 23. Mai.2006 (GV. NRW. S. 197) geändert worden ist, pauschal gewährten Fördermittel.</w:t>
      </w:r>
    </w:p>
    <w:p>
      <w:r>
        <w:t xml:space="preserve">(3) Die Befugnisse und Aufgaben des LWL-Rechnungsprüfungsamtes bleiben unberührt.</w:t>
      </w:r>
    </w:p>
    <w:p>
      <w:r>
        <w:rPr>
          <w:color w:val="555555"/>
          <w:sz w:val="17"/>
        </w:rPr>
        <w:t xml:space="preserve">Zitiervorschlag: § 17 NW_31485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https://recht.nulegal.eu/gesetze/NW_31485/17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