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15 NW_31485 (Nordrhein-Westfalen) — Doppelte Buchführung</w:t>
      </w:r>
    </w:p>
    <w:p>
      <w:r>
        <w:rPr>
          <w:color w:val="555555"/>
          <w:sz w:val="18"/>
        </w:rPr>
        <w:t xml:space="preserve">Betriebssatzung für die Einrichtungen des Maßregelvollzuges in Trägerschaft des Landschaftsverbandes Westfalen-Lippe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Betriebe führen ihre Rechnung nach den Regeln der kaufmännischen doppelten Buchführung.</w:t>
      </w:r>
    </w:p>
    <w:p>
      <w:r>
        <w:rPr>
          <w:color w:val="555555"/>
          <w:sz w:val="17"/>
        </w:rPr>
        <w:t xml:space="preserve">Zitiervorschlag: § 15 NW_31485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https://recht.nulegal.eu/gesetze/NW_31485/15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