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NW_31466 (Nordrhein-Westfalen)</w:t>
      </w:r>
    </w:p>
    <w:p>
      <w:r>
        <w:rPr>
          <w:color w:val="555555"/>
          <w:sz w:val="18"/>
        </w:rPr>
        <w:t xml:space="preserve">Verordnung zur Übertragung der Befugnis zum Erlass von Rechtsverordnungen zur Rechnungslegung von Versicherungsunternehmen auf das Finanzministerium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Übertragung der Befugnis zum Erlass</w:t>
      </w:r>
    </w:p>
    <w:p>
      <w:r>
        <w:t xml:space="preserve">von Rechtsverordnungen zur Rechnungslegung von</w:t>
      </w:r>
    </w:p>
    <w:p>
      <w:r>
        <w:t xml:space="preserve">Versicherungsunternehmen auf das Finanzministerium</w:t>
      </w:r>
    </w:p>
    <w:p>
      <w:r>
        <w:t xml:space="preserve">Vom 12. Januar 2016</w:t>
      </w:r>
    </w:p>
    <w:p>
      <w:r>
        <w:t xml:space="preserve">Auf Grund des § 39 Absatz 2 des Versicherungsaufsichtsgesetzes vom 1. April 2015 (BGBl. I S. 434) verordnet die Landesregierung:</w:t>
      </w:r>
    </w:p>
    <w:p>
      <w:r>
        <w:rPr>
          <w:color w:val="555555"/>
          <w:sz w:val="17"/>
        </w:rPr>
        <w:t xml:space="preserve">Zitiervorschlag: Volltext NW_31466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https://recht.nulegal.eu/gesetze/NW_31466/volltext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