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NW_31443 (Nordrhein-Westfalen) — Kostenersatz</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Einsätze im Rahmen der den Gemeinden und Kreisen nach diesem Gesetz obliegenden Aufgaben sind unentgeltlich, sofern nicht in Absatz 2 etwas anderes bestimmt ist.</w:t>
      </w:r>
    </w:p>
    <w:p>
      <w:r>
        <w:t xml:space="preserve">(2) Die Gemeinden können Ersatz der ihnen durch Einsätze entstandenen Kosten verlangen</w:t>
      </w:r>
    </w:p>
    <w:p>
      <w:r>
        <w:t xml:space="preserve">1. von der Verursacherin oder dem Verursacher, wenn sie oder er die Gefahr oder den Schaden vorsätzlich oder grob fahrlässig herbeigeführt hat,</w:t>
      </w:r>
    </w:p>
    <w:p>
      <w:r>
        <w:t xml:space="preserve">2. von der Eigentümerin oder dem Eigentümer eines Industrie- oder Gewerbebetriebs für die bei einem Brand aufgewandten Sonderlösch- und Sondereinsatzmittel,</w:t>
      </w:r>
    </w:p>
    <w:p>
      <w:r>
        <w:t xml:space="preserve">3. von der Betreiberin oder dem Betreiber von Anlagen oder Einrichtungen gemäß §§ 29 Absatz 1, 30 Absatz 1 Satz 1 oder 31 im Rahmen ihrer Gefährdungshaftung nach sonstigen Vorschriften,</w:t>
      </w:r>
    </w:p>
    <w:p>
      <w:r>
        <w:t xml:space="preserve">4. von der Fahrzeughalterin oder dem Fahrzeughalter, wenn die Gefahr oder der Schaden bei dem Betrieb von Kraft-, Schienen-, Luft- oder Wasserfahrzeugen oder eines Anhängers, der dazu bestimmt ist von einem Kraftfahrzeug mitgeführt zu werden, entstanden ist, sowie von dem Ersatzpflichtigen in sonstigen Fällen der Gefährdungshaftung,</w:t>
      </w:r>
    </w:p>
    <w:p>
      <w:r>
        <w:t xml:space="preserve">5. von der Transportunternehmerin oder dem Transportunternehmer, der Eigentümerin</w:t>
      </w:r>
    </w:p>
    <w:p>
      <w:r>
        <w:t xml:space="preserve">oder dem Eigentümer, der Besitzerin oder dem Besitzer oder sonstigen Nutzungsberechtigten, wenn die Gefahr oder der Schaden bei der Beförderung von Gefahrstoffen oder anderen Stoffen und Gegenständen, von denen aufgrund ihrer Natur, ihrer Eigenschaften oder ihres Zustandes im Zusammenhang mit der Beförderung Gefahren für die öffentliche Sicherheit oder Ordnung, insbesondere für die Allgemeinheit, für wichtige Gemeingüter, für Leben und Gesundheit von Menschen sowie für Tiere und Sachen ausgehen können oder Wasser gefährdenden Stoffen entstanden ist,</w:t>
      </w:r>
    </w:p>
    <w:p>
      <w:r>
        <w:t xml:space="preserve">6. von der Eigentümerin oder dem Eigentümer, der Besitzerin oder dem Besitzer oder sonstigen Nutzungsberechtigten, wenn die Gefahr oder der Schaden beim sonstigen Umgang mit Gefahrstoffen oder Wasser gefährdenden Stoffen gemäß Nummer 5 entstanden ist, soweit es sich nicht um Brände handelt,</w:t>
      </w:r>
    </w:p>
    <w:p>
      <w:r>
        <w:t xml:space="preserve">7. von der Eigentümerin oder dem Eigentümer, der Besitzerin oder dem Besitzer oder sonstigen Nutzungsberechtigten einer Brandmeldeanlage außer in Fällen nach Nummer 8, wenn der Einsatz Folge einer nicht bestimmungsgemäßen oder missbräuchlichen Auslösung ist,</w:t>
      </w:r>
    </w:p>
    <w:p>
      <w:r>
        <w:t xml:space="preserve">8. von einem Sicherheitsdienst, wenn dessen Mitarbeiterin oder Mitarbeiter eine Brandmeldung ohne eine für den Einsatz der Feuerwehr erforderliche Prüfung weitergeleitet hat,</w:t>
      </w:r>
    </w:p>
    <w:p>
      <w:r>
        <w:t xml:space="preserve">9. von derjenigen Person, die vorsätzlich grundlos oder in grob fahrlässiger Unkenntnis der Tatsachen die Feuerwehr alarmiert hat.</w:t>
      </w:r>
    </w:p>
    <w:p>
      <w:r>
        <w:t xml:space="preserve">Zu den Einsatzkosten gehören auch die notwendigen Auslagen für die kostenpflichtige Hinzuziehung Dritter.</w:t>
      </w:r>
    </w:p>
    <w:p>
      <w:r>
        <w:t xml:space="preserve">(3) Besteht neben der Pflicht der Feuerwehr zur Hilfeleistung die Pflicht einer anderen Behörde oder Einrichtung zur Schadensverhütung und Schadensbekämpfung, so sind der Gemeinde die Kosten für den Einsatz vom Rechtsträger der anderen Behörde oder Einrichtung zu erstatten, sofern ein Kostenersatz nach Absatz 2 Satz 1 nicht möglich ist.</w:t>
      </w:r>
    </w:p>
    <w:p>
      <w:r>
        <w:t xml:space="preserve">(4) Der Kostenersatz nach Absatz 2 ist durch Satzung zu regeln; hierbei können Pauschalbeträge festgelegt werden. Der Kostenersatz darf höchstens so bemessen werden, dass die nach betriebswirtschaftlichen Grundsätzen insgesamt ansatzfähigen Kosten gedeckt werden. Zu den Kosten gehören auch die anteilige Verzinsung des Anlagekapitals und die anteiligen Abschreibungen sowie Verwaltungskosten einschließlich anteiliger Gemeinkosten.</w:t>
      </w:r>
    </w:p>
    <w:p>
      <w:r>
        <w:t xml:space="preserve">(5) Die Gemeinden können für die Durchführung der Brandverhütungsschau (§ 26) Gebühren aufgrund einer Satzung erheben. Für die Gestellung von Brandsicherheitswachen und für Leistungen der öffentlichen Feuerwehren, die über den in diesem Gesetz genannten Aufgabenbereich hinausgehen, können die Gemeinden Entgelte erheben.</w:t>
      </w:r>
    </w:p>
    <w:p>
      <w:r>
        <w:t xml:space="preserve">(6) Sofern die Eigentümerin oder der Eigentümer, die Besitzerin oder der Besitzer oder sonstige Nutzungsberechtigte, die oder der besondere Maßnahmen der Löschwasserversorgung zu treffen hat, nicht in der Lage ist, die erforderliche Menge Löschwasser selbst oder aufgrund einer Vereinbarung durch einen Dritten vorzuhalten, kann die Trägerin oder der Träger der öffentlichen Wasserversorgung in der Gemeinde sich hierzu gegen besonderes Entgelt bereit erklären.</w:t>
      </w:r>
    </w:p>
    <w:p>
      <w:r>
        <w:t xml:space="preserve">(7) Von dem Ersatz der Kosten oder der Erhebung von Entgelten kann abgesehen werden, soweit dies nach Lage des Einzelfalles eine unbillige Härte wäre oder aufgrund gemeindlichen Interesses gerechtfertigt ist.</w:t>
      </w:r>
    </w:p>
    <w:p>
      <w:r>
        <w:t xml:space="preserve">Teil 8</w:t>
      </w:r>
    </w:p>
    <w:p>
      <w:r>
        <w:t xml:space="preserve">Aufsicht</w:t>
      </w:r>
    </w:p>
    <w:p>
      <w:r>
        <w:rPr>
          <w:color w:val="555555"/>
          <w:sz w:val="17"/>
        </w:rPr>
        <w:t xml:space="preserve">Zitiervorschlag: § 52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